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70B" w:rsidRPr="00016530" w:rsidRDefault="0050370B" w:rsidP="0050370B">
      <w:pPr>
        <w:contextualSpacing/>
        <w:rPr>
          <w:rFonts w:ascii="Arial" w:hAnsi="Arial" w:cs="Arial"/>
          <w:sz w:val="16"/>
          <w:szCs w:val="16"/>
          <w:lang w:val="en-US"/>
        </w:rPr>
      </w:pPr>
    </w:p>
    <w:tbl>
      <w:tblPr>
        <w:tblStyle w:val="a3"/>
        <w:tblW w:w="5000" w:type="pc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1754"/>
        <w:gridCol w:w="918"/>
        <w:gridCol w:w="1834"/>
        <w:gridCol w:w="1375"/>
        <w:gridCol w:w="8405"/>
      </w:tblGrid>
      <w:tr w:rsidR="0050370B" w:rsidRPr="004E48ED" w:rsidTr="00665222">
        <w:tc>
          <w:tcPr>
            <w:tcW w:w="72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370B" w:rsidRPr="00C32D1E" w:rsidRDefault="0050370B" w:rsidP="00D72D1E">
            <w:pPr>
              <w:pStyle w:val="a7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C32D1E">
              <w:rPr>
                <w:rFonts w:ascii="Arial" w:hAnsi="Arial" w:cs="Arial"/>
                <w:sz w:val="16"/>
                <w:szCs w:val="16"/>
              </w:rPr>
              <w:t>АРОС-Лидер (версия 6.2.3)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</w:tcPr>
          <w:p w:rsidR="0050370B" w:rsidRPr="00C32D1E" w:rsidRDefault="0050370B" w:rsidP="00D72D1E">
            <w:pPr>
              <w:pStyle w:val="a7"/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2D1E">
              <w:rPr>
                <w:rFonts w:ascii="Arial" w:hAnsi="Arial" w:cs="Arial"/>
                <w:sz w:val="16"/>
                <w:szCs w:val="16"/>
              </w:rPr>
              <w:t xml:space="preserve">Приложение №6 </w:t>
            </w:r>
          </w:p>
          <w:p w:rsidR="0050370B" w:rsidRPr="004E48ED" w:rsidRDefault="0050370B" w:rsidP="00D72D1E">
            <w:pPr>
              <w:pStyle w:val="a7"/>
              <w:contextualSpacing/>
              <w:jc w:val="right"/>
              <w:rPr>
                <w:sz w:val="16"/>
                <w:szCs w:val="16"/>
              </w:rPr>
            </w:pPr>
            <w:r w:rsidRPr="00C32D1E">
              <w:rPr>
                <w:rFonts w:ascii="Arial" w:hAnsi="Arial" w:cs="Arial"/>
                <w:sz w:val="16"/>
                <w:szCs w:val="16"/>
              </w:rPr>
              <w:t>Приказ Минстроя России №421 от 4 августа 2020 г.</w:t>
            </w: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41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6" w:type="dxa"/>
            <w:gridSpan w:val="5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41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14286" w:type="dxa"/>
            <w:gridSpan w:val="5"/>
            <w:tcBorders>
              <w:bottom w:val="single" w:sz="4" w:space="0" w:color="auto"/>
            </w:tcBorders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41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86" w:type="dxa"/>
            <w:gridSpan w:val="5"/>
            <w:tcBorders>
              <w:top w:val="single" w:sz="4" w:space="0" w:color="auto"/>
            </w:tcBorders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(наименование организации)</w:t>
            </w: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41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Утвержд</w:t>
            </w:r>
            <w:r>
              <w:rPr>
                <w:rFonts w:ascii="Arial" w:hAnsi="Arial" w:cs="Arial"/>
                <w:sz w:val="16"/>
                <w:szCs w:val="16"/>
              </w:rPr>
              <w:t>ён</w:t>
            </w: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2" w:type="dxa"/>
            <w:gridSpan w:val="4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41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4" w:type="dxa"/>
            <w:tcBorders>
              <w:top w:val="single" w:sz="4" w:space="0" w:color="auto"/>
            </w:tcBorders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2" w:type="dxa"/>
            <w:gridSpan w:val="4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090" w:type="dxa"/>
            <w:gridSpan w:val="3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Сводный сметный расчёт сметной стоимостью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50370B" w:rsidRPr="004E48ED" w:rsidRDefault="00665222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7484,57</w:t>
            </w:r>
          </w:p>
        </w:tc>
        <w:tc>
          <w:tcPr>
            <w:tcW w:w="9780" w:type="dxa"/>
            <w:gridSpan w:val="2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5704" w:type="dxa"/>
            <w:gridSpan w:val="6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5704" w:type="dxa"/>
            <w:gridSpan w:val="6"/>
            <w:tcBorders>
              <w:bottom w:val="single" w:sz="4" w:space="0" w:color="auto"/>
            </w:tcBorders>
          </w:tcPr>
          <w:p w:rsidR="0050370B" w:rsidRPr="00016530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665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5704" w:type="dxa"/>
            <w:gridSpan w:val="6"/>
            <w:tcBorders>
              <w:top w:val="single" w:sz="4" w:space="0" w:color="auto"/>
            </w:tcBorders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(ссылка на документ об утверждении)</w:t>
            </w:r>
          </w:p>
        </w:tc>
      </w:tr>
    </w:tbl>
    <w:p w:rsidR="0050370B" w:rsidRPr="00016530" w:rsidRDefault="0050370B" w:rsidP="0050370B">
      <w:pPr>
        <w:contextualSpacing/>
        <w:jc w:val="center"/>
        <w:rPr>
          <w:rFonts w:ascii="Arial" w:hAnsi="Arial" w:cs="Arial"/>
          <w:caps/>
          <w:sz w:val="16"/>
          <w:szCs w:val="16"/>
        </w:rPr>
      </w:pPr>
    </w:p>
    <w:p w:rsidR="0050370B" w:rsidRPr="004E48ED" w:rsidRDefault="0050370B" w:rsidP="0050370B">
      <w:pPr>
        <w:contextualSpacing/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Сводный сметный расчЁ</w:t>
      </w:r>
      <w:r w:rsidRPr="004E48ED">
        <w:rPr>
          <w:rFonts w:ascii="Arial" w:hAnsi="Arial" w:cs="Arial"/>
          <w:caps/>
        </w:rPr>
        <w:t>т стоимости строительства</w:t>
      </w:r>
      <w:r>
        <w:rPr>
          <w:rFonts w:ascii="Arial" w:hAnsi="Arial" w:cs="Arial"/>
          <w:caps/>
        </w:rPr>
        <w:t xml:space="preserve"> № ССРСС-</w:t>
      </w:r>
      <w:r w:rsidR="00F31D76">
        <w:rPr>
          <w:rFonts w:ascii="Arial" w:hAnsi="Arial" w:cs="Arial"/>
          <w:caps/>
        </w:rPr>
        <w:t>0</w:t>
      </w:r>
      <w:bookmarkStart w:id="0" w:name="_GoBack"/>
      <w:bookmarkEnd w:id="0"/>
      <w:r w:rsidRPr="00123D4B">
        <w:rPr>
          <w:rFonts w:ascii="Arial" w:hAnsi="Arial" w:cs="Arial"/>
          <w:caps/>
        </w:rPr>
        <w:t>1</w:t>
      </w:r>
    </w:p>
    <w:tbl>
      <w:tblPr>
        <w:tblStyle w:val="a3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9"/>
        <w:gridCol w:w="2899"/>
        <w:gridCol w:w="9796"/>
      </w:tblGrid>
      <w:tr w:rsidR="0050370B" w:rsidRPr="004E48ED" w:rsidTr="00D72D1E">
        <w:tc>
          <w:tcPr>
            <w:tcW w:w="14626" w:type="dxa"/>
            <w:gridSpan w:val="3"/>
          </w:tcPr>
          <w:p w:rsidR="0050370B" w:rsidRPr="00670A96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50370B" w:rsidRPr="004E48ED" w:rsidTr="00D72D1E">
        <w:tc>
          <w:tcPr>
            <w:tcW w:w="14626" w:type="dxa"/>
            <w:gridSpan w:val="3"/>
            <w:tcBorders>
              <w:bottom w:val="single" w:sz="4" w:space="0" w:color="auto"/>
            </w:tcBorders>
          </w:tcPr>
          <w:p w:rsidR="0050370B" w:rsidRPr="00016530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6530">
              <w:rPr>
                <w:rFonts w:ascii="Arial" w:hAnsi="Arial" w:cs="Arial"/>
                <w:sz w:val="16"/>
                <w:szCs w:val="16"/>
              </w:rPr>
              <w:t xml:space="preserve">Прокладка кабельной линии КЛ-6кв от п/с Новая по адресу: Нижегородская область, </w:t>
            </w:r>
            <w:proofErr w:type="spellStart"/>
            <w:r w:rsidRPr="00016530">
              <w:rPr>
                <w:rFonts w:ascii="Arial" w:hAnsi="Arial" w:cs="Arial"/>
                <w:sz w:val="16"/>
                <w:szCs w:val="16"/>
              </w:rPr>
              <w:t>г.Павлово</w:t>
            </w:r>
            <w:proofErr w:type="spellEnd"/>
            <w:r w:rsidRPr="0001653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16530">
              <w:rPr>
                <w:rFonts w:ascii="Arial" w:hAnsi="Arial" w:cs="Arial"/>
                <w:sz w:val="16"/>
                <w:szCs w:val="16"/>
              </w:rPr>
              <w:t>ул.Коммунистическая</w:t>
            </w:r>
            <w:proofErr w:type="spellEnd"/>
            <w:r w:rsidRPr="00016530">
              <w:rPr>
                <w:rFonts w:ascii="Arial" w:hAnsi="Arial" w:cs="Arial"/>
                <w:sz w:val="16"/>
                <w:szCs w:val="16"/>
              </w:rPr>
              <w:t xml:space="preserve"> д.78  до РП-24А  по адресу: Нижегородская область, </w:t>
            </w:r>
            <w:proofErr w:type="spellStart"/>
            <w:r w:rsidRPr="00016530">
              <w:rPr>
                <w:rFonts w:ascii="Arial" w:hAnsi="Arial" w:cs="Arial"/>
                <w:sz w:val="16"/>
                <w:szCs w:val="16"/>
              </w:rPr>
              <w:t>г.Павлово</w:t>
            </w:r>
            <w:proofErr w:type="spellEnd"/>
            <w:r w:rsidRPr="00016530">
              <w:rPr>
                <w:rFonts w:ascii="Arial" w:hAnsi="Arial" w:cs="Arial"/>
                <w:sz w:val="16"/>
                <w:szCs w:val="16"/>
              </w:rPr>
              <w:t>, в 20-ти метрах на северо-восток от юго-восточного угла д.4 по ул. Транспортная</w:t>
            </w:r>
          </w:p>
        </w:tc>
      </w:tr>
      <w:tr w:rsidR="0050370B" w:rsidRPr="004E48ED" w:rsidTr="00D72D1E">
        <w:tc>
          <w:tcPr>
            <w:tcW w:w="14626" w:type="dxa"/>
            <w:gridSpan w:val="3"/>
            <w:tcBorders>
              <w:top w:val="single" w:sz="4" w:space="0" w:color="auto"/>
            </w:tcBorders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(наименование стройки)</w:t>
            </w:r>
          </w:p>
        </w:tc>
      </w:tr>
      <w:tr w:rsidR="0050370B" w:rsidRPr="004E48ED" w:rsidTr="00D72D1E">
        <w:trPr>
          <w:gridAfter w:val="1"/>
          <w:wAfter w:w="9124" w:type="dxa"/>
        </w:trPr>
        <w:tc>
          <w:tcPr>
            <w:tcW w:w="2802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Составлен в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772C">
              <w:rPr>
                <w:rFonts w:ascii="Arial" w:hAnsi="Arial" w:cs="Arial"/>
                <w:sz w:val="16"/>
                <w:szCs w:val="16"/>
              </w:rPr>
              <w:t>текущем</w:t>
            </w:r>
            <w:r>
              <w:rPr>
                <w:rFonts w:ascii="Arial" w:hAnsi="Arial" w:cs="Arial"/>
                <w:sz w:val="16"/>
                <w:szCs w:val="16"/>
              </w:rPr>
              <w:t xml:space="preserve"> уровне </w:t>
            </w:r>
            <w:r w:rsidRPr="004E48ED">
              <w:rPr>
                <w:rFonts w:ascii="Arial" w:hAnsi="Arial" w:cs="Arial"/>
                <w:sz w:val="16"/>
                <w:szCs w:val="16"/>
              </w:rPr>
              <w:t xml:space="preserve">цен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50370B" w:rsidRPr="004E48ED" w:rsidRDefault="00665222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кв.</w:t>
            </w:r>
            <w:r w:rsidR="0050370B" w:rsidRPr="00665222">
              <w:rPr>
                <w:rFonts w:ascii="Arial" w:hAnsi="Arial" w:cs="Arial"/>
                <w:sz w:val="16"/>
                <w:szCs w:val="16"/>
              </w:rPr>
              <w:t xml:space="preserve"> 2024 г.</w:t>
            </w:r>
          </w:p>
        </w:tc>
      </w:tr>
    </w:tbl>
    <w:p w:rsidR="0050370B" w:rsidRPr="004E48ED" w:rsidRDefault="0050370B" w:rsidP="0050370B">
      <w:pPr>
        <w:contextualSpacing/>
        <w:rPr>
          <w:rFonts w:ascii="Arial" w:hAnsi="Arial" w:cs="Arial"/>
          <w:sz w:val="16"/>
          <w:szCs w:val="16"/>
        </w:rPr>
      </w:pPr>
    </w:p>
    <w:tbl>
      <w:tblPr>
        <w:tblStyle w:val="a3"/>
        <w:tblW w:w="5000" w:type="pc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97"/>
        <w:gridCol w:w="1753"/>
        <w:gridCol w:w="3894"/>
        <w:gridCol w:w="1752"/>
        <w:gridCol w:w="1752"/>
        <w:gridCol w:w="1752"/>
        <w:gridCol w:w="1752"/>
        <w:gridCol w:w="2142"/>
      </w:tblGrid>
      <w:tr w:rsidR="0050370B" w:rsidRPr="004E48ED" w:rsidTr="00D72D1E">
        <w:tc>
          <w:tcPr>
            <w:tcW w:w="828" w:type="dxa"/>
            <w:vMerge w:val="restart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п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4E48ED">
              <w:rPr>
                <w:rFonts w:ascii="Arial" w:hAnsi="Arial" w:cs="Arial"/>
                <w:sz w:val="16"/>
                <w:szCs w:val="16"/>
              </w:rPr>
              <w:t>п</w:t>
            </w:r>
          </w:p>
        </w:tc>
        <w:tc>
          <w:tcPr>
            <w:tcW w:w="1620" w:type="dxa"/>
            <w:vMerge w:val="restart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Обоснование</w:t>
            </w:r>
          </w:p>
        </w:tc>
        <w:tc>
          <w:tcPr>
            <w:tcW w:w="3600" w:type="dxa"/>
            <w:vMerge w:val="restart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Наименование глав, объектов</w:t>
            </w:r>
            <w:r>
              <w:rPr>
                <w:rFonts w:ascii="Arial" w:hAnsi="Arial" w:cs="Arial"/>
                <w:sz w:val="16"/>
                <w:szCs w:val="16"/>
              </w:rPr>
              <w:t xml:space="preserve"> капитального строительства</w:t>
            </w:r>
            <w:r w:rsidRPr="004E48ED">
              <w:rPr>
                <w:rFonts w:ascii="Arial" w:hAnsi="Arial" w:cs="Arial"/>
                <w:sz w:val="16"/>
                <w:szCs w:val="16"/>
              </w:rPr>
              <w:t>, работ и затрат</w:t>
            </w:r>
          </w:p>
        </w:tc>
        <w:tc>
          <w:tcPr>
            <w:tcW w:w="8460" w:type="dxa"/>
            <w:gridSpan w:val="5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 xml:space="preserve">Сметная </w:t>
            </w:r>
            <w:proofErr w:type="spellStart"/>
            <w:r w:rsidRPr="004E48ED">
              <w:rPr>
                <w:rFonts w:ascii="Arial" w:hAnsi="Arial" w:cs="Arial"/>
                <w:sz w:val="16"/>
                <w:szCs w:val="16"/>
              </w:rPr>
              <w:t>стоимость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E48ED">
              <w:rPr>
                <w:rFonts w:ascii="Arial" w:hAnsi="Arial" w:cs="Arial"/>
                <w:sz w:val="16"/>
                <w:szCs w:val="16"/>
              </w:rPr>
              <w:t>тыс</w:t>
            </w:r>
            <w:proofErr w:type="spellEnd"/>
            <w:r w:rsidRPr="004E48ED">
              <w:rPr>
                <w:rFonts w:ascii="Arial" w:hAnsi="Arial" w:cs="Arial"/>
                <w:sz w:val="16"/>
                <w:szCs w:val="16"/>
              </w:rPr>
              <w:t>. руб.</w:t>
            </w:r>
          </w:p>
        </w:tc>
      </w:tr>
      <w:tr w:rsidR="0050370B" w:rsidRPr="004E48ED" w:rsidTr="00D72D1E">
        <w:tc>
          <w:tcPr>
            <w:tcW w:w="828" w:type="dxa"/>
            <w:vMerge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0" w:type="dxa"/>
            <w:vMerge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 xml:space="preserve">строительных </w:t>
            </w:r>
            <w:r>
              <w:rPr>
                <w:rFonts w:ascii="Arial" w:hAnsi="Arial" w:cs="Arial"/>
                <w:sz w:val="16"/>
                <w:szCs w:val="16"/>
              </w:rPr>
              <w:t xml:space="preserve">(ремонтно-строительных, ремонтно-реставрационных) </w:t>
            </w:r>
            <w:r w:rsidRPr="004E48ED">
              <w:rPr>
                <w:rFonts w:ascii="Arial" w:hAnsi="Arial" w:cs="Arial"/>
                <w:sz w:val="16"/>
                <w:szCs w:val="16"/>
              </w:rPr>
              <w:t>работ</w:t>
            </w:r>
          </w:p>
        </w:tc>
        <w:tc>
          <w:tcPr>
            <w:tcW w:w="1620" w:type="dxa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монтажных работ</w:t>
            </w:r>
          </w:p>
        </w:tc>
        <w:tc>
          <w:tcPr>
            <w:tcW w:w="1620" w:type="dxa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оборудования</w:t>
            </w:r>
          </w:p>
        </w:tc>
        <w:tc>
          <w:tcPr>
            <w:tcW w:w="1620" w:type="dxa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прочих</w:t>
            </w:r>
          </w:p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затрат</w:t>
            </w:r>
          </w:p>
        </w:tc>
        <w:tc>
          <w:tcPr>
            <w:tcW w:w="1980" w:type="dxa"/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</w:tr>
    </w:tbl>
    <w:p w:rsidR="0050370B" w:rsidRPr="004E48ED" w:rsidRDefault="0050370B" w:rsidP="0050370B">
      <w:pPr>
        <w:pStyle w:val="a7"/>
        <w:contextualSpacing/>
        <w:rPr>
          <w:sz w:val="4"/>
          <w:szCs w:val="4"/>
        </w:rPr>
      </w:pPr>
    </w:p>
    <w:tbl>
      <w:tblPr>
        <w:tblStyle w:val="a3"/>
        <w:tblW w:w="5000" w:type="pct"/>
        <w:tblInd w:w="0" w:type="dxa"/>
        <w:tblBorders>
          <w:bottom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98"/>
        <w:gridCol w:w="1752"/>
        <w:gridCol w:w="3894"/>
        <w:gridCol w:w="1752"/>
        <w:gridCol w:w="1752"/>
        <w:gridCol w:w="1752"/>
        <w:gridCol w:w="1752"/>
        <w:gridCol w:w="2142"/>
      </w:tblGrid>
      <w:tr w:rsidR="0050370B" w:rsidRPr="004E48ED" w:rsidTr="00D72D1E">
        <w:trPr>
          <w:tblHeader/>
        </w:trPr>
        <w:tc>
          <w:tcPr>
            <w:tcW w:w="828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00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1. Подготовка территории строительства, реконструкции, капитального ремонта.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2. Основные объекты строительства, реконструкции, капитального ремонта.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Строительные работы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5492,83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724,44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6217,27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5492,83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724,44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6217,27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3. Объекты подсобного и обслуживающего назначения.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4. Объекты энергетического хозяйства.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5. Объекты транспортного хозяйства и связи.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6. Наружные сети и сооружения водоснабжения, водоотведения, теплоснабжения и газоснабжения.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7. Благоустройство и озеленение территории.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Итого по главам 1-7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5492,83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724,44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6217,27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8. Временные здания и сооружения.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Итого по главам 1-8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5492,83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724,44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6217,27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9. Прочие работы и затраты.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Пусконаладочные работы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19,87</w:t>
            </w:r>
          </w:p>
        </w:tc>
        <w:tc>
          <w:tcPr>
            <w:tcW w:w="198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19,87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19,87</w:t>
            </w:r>
          </w:p>
        </w:tc>
        <w:tc>
          <w:tcPr>
            <w:tcW w:w="198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19,87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Итого по главам 1-9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5492,83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724,44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19,87</w:t>
            </w:r>
          </w:p>
        </w:tc>
        <w:tc>
          <w:tcPr>
            <w:tcW w:w="198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6237,14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10. Содержание службы заказчика. Строительный контроль.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Итого по главам 1-10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5492,83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724,44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19,87</w:t>
            </w:r>
          </w:p>
        </w:tc>
        <w:tc>
          <w:tcPr>
            <w:tcW w:w="198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6237,14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11. Подготовка эксплуатационных кадров для строящегося объекта капитального строительства.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Глава 12. Публичный технологический и ценовой аудит, подготовка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строительства, технологический и ценовой аудит такого обоснования инвестиций, аудит проектной документации, проектные и изыскательские работы.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Итого по главам 1-12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5492,83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724,44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19,87</w:t>
            </w:r>
          </w:p>
        </w:tc>
        <w:tc>
          <w:tcPr>
            <w:tcW w:w="198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6237,14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Непредвиденные работы и затраты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14626" w:type="dxa"/>
            <w:gridSpan w:val="8"/>
          </w:tcPr>
          <w:p w:rsidR="0050370B" w:rsidRPr="00EC6C6A" w:rsidRDefault="0050370B" w:rsidP="00D72D1E">
            <w:pPr>
              <w:contextualSpacing/>
              <w:rPr>
                <w:rFonts w:ascii="Arial" w:hAnsi="Arial" w:cs="Arial"/>
                <w:sz w:val="16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4"/>
              </w:rPr>
              <w:t>Налоги и обязательные платежи</w:t>
            </w:r>
            <w:r>
              <w:rPr>
                <w:rFonts w:ascii="Arial" w:hAnsi="Arial" w:cs="Arial"/>
                <w:sz w:val="16"/>
                <w:szCs w:val="4"/>
              </w:rPr>
              <w:t xml:space="preserve"> 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НДС (С=20%, М=20%, О=20%, Прочие=20%)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1098,57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144,89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985911" w:rsidRPr="004E48ED" w:rsidRDefault="00985911" w:rsidP="00985911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3,97</w:t>
            </w:r>
          </w:p>
        </w:tc>
        <w:tc>
          <w:tcPr>
            <w:tcW w:w="198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1247,43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rPr>
          <w:trHeight w:val="198"/>
        </w:trPr>
        <w:tc>
          <w:tcPr>
            <w:tcW w:w="828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0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6591,40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E48ED">
              <w:rPr>
                <w:rFonts w:ascii="Arial" w:hAnsi="Arial" w:cs="Arial"/>
                <w:b/>
                <w:sz w:val="16"/>
                <w:szCs w:val="16"/>
              </w:rPr>
              <w:t>869,33</w:t>
            </w:r>
          </w:p>
        </w:tc>
        <w:tc>
          <w:tcPr>
            <w:tcW w:w="1620" w:type="dxa"/>
          </w:tcPr>
          <w:p w:rsidR="0050370B" w:rsidRPr="004E48ED" w:rsidRDefault="0050370B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23,84</w:t>
            </w:r>
          </w:p>
        </w:tc>
        <w:tc>
          <w:tcPr>
            <w:tcW w:w="1980" w:type="dxa"/>
          </w:tcPr>
          <w:p w:rsidR="0050370B" w:rsidRPr="004E48ED" w:rsidRDefault="00985911" w:rsidP="00D72D1E">
            <w:pPr>
              <w:contextualSpacing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7484,57</w:t>
            </w:r>
          </w:p>
        </w:tc>
      </w:tr>
      <w:tr w:rsidR="0050370B" w:rsidRPr="004E48ED" w:rsidTr="00D72D1E">
        <w:tblPrEx>
          <w:tblBorders>
            <w:bottom w:val="single" w:sz="4" w:space="0" w:color="auto"/>
          </w:tblBorders>
        </w:tblPrEx>
        <w:tc>
          <w:tcPr>
            <w:tcW w:w="836" w:type="dxa"/>
            <w:tcBorders>
              <w:righ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629" w:type="dxa"/>
            <w:tcBorders>
              <w:left w:val="nil"/>
              <w:righ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6" w:type="dxa"/>
            <w:tcBorders>
              <w:left w:val="nil"/>
            </w:tcBorders>
          </w:tcPr>
          <w:p w:rsidR="0050370B" w:rsidRPr="002B3859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50370B" w:rsidRPr="004E48ED" w:rsidRDefault="0050370B" w:rsidP="0050370B">
      <w:pPr>
        <w:contextualSpacing/>
        <w:rPr>
          <w:rFonts w:ascii="Arial" w:hAnsi="Arial" w:cs="Arial"/>
          <w:sz w:val="16"/>
          <w:szCs w:val="16"/>
        </w:rPr>
      </w:pPr>
    </w:p>
    <w:tbl>
      <w:tblPr>
        <w:tblStyle w:val="a3"/>
        <w:tblW w:w="876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5760"/>
      </w:tblGrid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Руководитель проектной организации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70B" w:rsidRPr="00534A5A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right w:val="nil"/>
            </w:tcBorders>
          </w:tcPr>
          <w:p w:rsidR="0050370B" w:rsidRPr="00016530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подпись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48ED">
              <w:rPr>
                <w:rFonts w:ascii="Arial" w:hAnsi="Arial" w:cs="Arial"/>
                <w:sz w:val="16"/>
                <w:szCs w:val="16"/>
              </w:rPr>
              <w:t>(инициалы, фамилия)</w:t>
            </w:r>
          </w:p>
        </w:tc>
      </w:tr>
      <w:tr w:rsidR="0050370B" w:rsidRPr="003C41DD" w:rsidTr="00D72D1E">
        <w:tc>
          <w:tcPr>
            <w:tcW w:w="3005" w:type="dxa"/>
          </w:tcPr>
          <w:p w:rsidR="0050370B" w:rsidRPr="003C41DD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760" w:type="dxa"/>
          </w:tcPr>
          <w:p w:rsidR="0050370B" w:rsidRPr="003C41DD" w:rsidRDefault="0050370B" w:rsidP="00D72D1E">
            <w:pPr>
              <w:contextualSpacing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Главный инженер проекта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50370B" w:rsidRPr="00534A5A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auto"/>
            </w:tcBorders>
          </w:tcPr>
          <w:p w:rsidR="0050370B" w:rsidRPr="00016530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подпись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48ED">
              <w:rPr>
                <w:rFonts w:ascii="Arial" w:hAnsi="Arial" w:cs="Arial"/>
                <w:sz w:val="16"/>
                <w:szCs w:val="16"/>
              </w:rPr>
              <w:t>(инициалы, фамилия)</w:t>
            </w:r>
          </w:p>
        </w:tc>
      </w:tr>
      <w:tr w:rsidR="0050370B" w:rsidRPr="003C41DD" w:rsidTr="00D72D1E">
        <w:tc>
          <w:tcPr>
            <w:tcW w:w="3005" w:type="dxa"/>
          </w:tcPr>
          <w:p w:rsidR="0050370B" w:rsidRPr="003C41DD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760" w:type="dxa"/>
            <w:tcBorders>
              <w:top w:val="nil"/>
              <w:left w:val="nil"/>
              <w:right w:val="nil"/>
            </w:tcBorders>
          </w:tcPr>
          <w:p w:rsidR="0050370B" w:rsidRPr="003C41DD" w:rsidRDefault="0050370B" w:rsidP="00D72D1E">
            <w:pPr>
              <w:contextualSpacing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Начальник  отдела</w:t>
            </w:r>
          </w:p>
        </w:tc>
        <w:tc>
          <w:tcPr>
            <w:tcW w:w="5760" w:type="dxa"/>
            <w:tcBorders>
              <w:left w:val="nil"/>
              <w:bottom w:val="single" w:sz="4" w:space="0" w:color="auto"/>
              <w:right w:val="nil"/>
            </w:tcBorders>
          </w:tcPr>
          <w:p w:rsidR="0050370B" w:rsidRPr="00534A5A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right w:val="nil"/>
            </w:tcBorders>
          </w:tcPr>
          <w:p w:rsidR="0050370B" w:rsidRPr="00016530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подпись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48ED">
              <w:rPr>
                <w:rFonts w:ascii="Arial" w:hAnsi="Arial" w:cs="Arial"/>
                <w:sz w:val="16"/>
                <w:szCs w:val="16"/>
              </w:rPr>
              <w:t>(инициалы, фамилия)</w:t>
            </w:r>
          </w:p>
        </w:tc>
      </w:tr>
      <w:tr w:rsidR="0050370B" w:rsidRPr="003C41DD" w:rsidTr="00D72D1E">
        <w:tc>
          <w:tcPr>
            <w:tcW w:w="3005" w:type="dxa"/>
          </w:tcPr>
          <w:p w:rsidR="0050370B" w:rsidRPr="003C41DD" w:rsidRDefault="0050370B" w:rsidP="00D72D1E">
            <w:pPr>
              <w:contextualSpacing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760" w:type="dxa"/>
            <w:tcBorders>
              <w:top w:val="nil"/>
              <w:left w:val="nil"/>
              <w:right w:val="nil"/>
            </w:tcBorders>
          </w:tcPr>
          <w:p w:rsidR="0050370B" w:rsidRPr="003C41DD" w:rsidRDefault="0050370B" w:rsidP="00D72D1E">
            <w:pPr>
              <w:contextualSpacing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E48ED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5760" w:type="dxa"/>
            <w:tcBorders>
              <w:left w:val="nil"/>
              <w:bottom w:val="single" w:sz="4" w:space="0" w:color="auto"/>
              <w:right w:val="nil"/>
            </w:tcBorders>
          </w:tcPr>
          <w:p w:rsidR="0050370B" w:rsidRPr="00534A5A" w:rsidRDefault="0050370B" w:rsidP="00D72D1E">
            <w:pPr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370B" w:rsidRPr="004E48ED" w:rsidTr="00D72D1E">
        <w:tc>
          <w:tcPr>
            <w:tcW w:w="3005" w:type="dxa"/>
          </w:tcPr>
          <w:p w:rsidR="0050370B" w:rsidRPr="004E48ED" w:rsidRDefault="0050370B" w:rsidP="00D72D1E">
            <w:pPr>
              <w:contextualSpacing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370B" w:rsidRPr="00016530" w:rsidRDefault="0050370B" w:rsidP="00D72D1E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должность, </w:t>
            </w:r>
            <w:r w:rsidRPr="004E48ED">
              <w:rPr>
                <w:rFonts w:ascii="Arial" w:hAnsi="Arial" w:cs="Arial"/>
                <w:sz w:val="16"/>
                <w:szCs w:val="16"/>
              </w:rPr>
              <w:t>подпись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48ED">
              <w:rPr>
                <w:rFonts w:ascii="Arial" w:hAnsi="Arial" w:cs="Arial"/>
                <w:sz w:val="16"/>
                <w:szCs w:val="16"/>
              </w:rPr>
              <w:t>(инициалы, фамилия)</w:t>
            </w:r>
          </w:p>
        </w:tc>
      </w:tr>
    </w:tbl>
    <w:p w:rsidR="0050370B" w:rsidRPr="004E48ED" w:rsidRDefault="0050370B" w:rsidP="0050370B">
      <w:pPr>
        <w:contextualSpacing/>
        <w:rPr>
          <w:rFonts w:ascii="Arial" w:hAnsi="Arial" w:cs="Arial"/>
          <w:sz w:val="16"/>
          <w:szCs w:val="16"/>
        </w:rPr>
      </w:pPr>
    </w:p>
    <w:p w:rsidR="00F01B19" w:rsidRDefault="00F01B19"/>
    <w:sectPr w:rsidR="00F01B19" w:rsidSect="00985911">
      <w:footerReference w:type="default" r:id="rId6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FCE" w:rsidRDefault="00961FCE">
      <w:pPr>
        <w:spacing w:after="0" w:line="240" w:lineRule="auto"/>
      </w:pPr>
      <w:r>
        <w:separator/>
      </w:r>
    </w:p>
  </w:endnote>
  <w:endnote w:type="continuationSeparator" w:id="0">
    <w:p w:rsidR="00961FCE" w:rsidRDefault="0096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0F3" w:rsidRPr="00676D2E" w:rsidRDefault="00985911" w:rsidP="005F30F3">
    <w:pPr>
      <w:pStyle w:val="a4"/>
      <w:jc w:val="right"/>
      <w:rPr>
        <w:sz w:val="16"/>
      </w:rPr>
    </w:pPr>
    <w:r w:rsidRPr="00676D2E">
      <w:rPr>
        <w:rStyle w:val="a6"/>
        <w:sz w:val="16"/>
      </w:rPr>
      <w:fldChar w:fldCharType="begin"/>
    </w:r>
    <w:r w:rsidRPr="00676D2E">
      <w:rPr>
        <w:rStyle w:val="a6"/>
        <w:sz w:val="16"/>
      </w:rPr>
      <w:instrText xml:space="preserve"> PAGE </w:instrText>
    </w:r>
    <w:r w:rsidRPr="00676D2E">
      <w:rPr>
        <w:rStyle w:val="a6"/>
        <w:sz w:val="16"/>
      </w:rPr>
      <w:fldChar w:fldCharType="separate"/>
    </w:r>
    <w:r w:rsidR="00F31D76">
      <w:rPr>
        <w:rStyle w:val="a6"/>
        <w:noProof/>
        <w:sz w:val="16"/>
      </w:rPr>
      <w:t>2</w:t>
    </w:r>
    <w:r w:rsidRPr="00676D2E">
      <w:rPr>
        <w:rStyle w:val="a6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FCE" w:rsidRDefault="00961FCE">
      <w:pPr>
        <w:spacing w:after="0" w:line="240" w:lineRule="auto"/>
      </w:pPr>
      <w:r>
        <w:separator/>
      </w:r>
    </w:p>
  </w:footnote>
  <w:footnote w:type="continuationSeparator" w:id="0">
    <w:p w:rsidR="00961FCE" w:rsidRDefault="00961F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70B"/>
    <w:rsid w:val="0050370B"/>
    <w:rsid w:val="00665222"/>
    <w:rsid w:val="00961FCE"/>
    <w:rsid w:val="00985911"/>
    <w:rsid w:val="00B1786D"/>
    <w:rsid w:val="00F01B19"/>
    <w:rsid w:val="00F3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540B"/>
  <w15:chartTrackingRefBased/>
  <w15:docId w15:val="{63CC32D0-7363-403E-ADBF-3FD093E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3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037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5037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50370B"/>
    <w:rPr>
      <w:rFonts w:cs="Times New Roman"/>
    </w:rPr>
  </w:style>
  <w:style w:type="paragraph" w:styleId="a7">
    <w:name w:val="No Spacing"/>
    <w:uiPriority w:val="1"/>
    <w:qFormat/>
    <w:rsid w:val="0050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2024-07-09T11:15:00Z</dcterms:created>
  <dcterms:modified xsi:type="dcterms:W3CDTF">2024-07-09T11:59:00Z</dcterms:modified>
</cp:coreProperties>
</file>