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0B3CCA">
        <w:rPr>
          <w:b/>
        </w:rPr>
        <w:t>поставку</w:t>
      </w:r>
      <w:r w:rsidR="000B3CCA" w:rsidRPr="000B3CCA">
        <w:rPr>
          <w:b/>
        </w:rPr>
        <w:t xml:space="preserve"> интеллектуальных приборов учета электроэнергии в связи выдачей новых технических условий в 202</w:t>
      </w:r>
      <w:r w:rsidR="006F6722">
        <w:rPr>
          <w:b/>
        </w:rPr>
        <w:t>5</w:t>
      </w:r>
      <w:r w:rsidR="000B3CCA" w:rsidRPr="000B3CCA">
        <w:rPr>
          <w:b/>
        </w:rPr>
        <w:t>г.</w:t>
      </w:r>
    </w:p>
    <w:p w:rsidR="009D3E3A" w:rsidRPr="004368D9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6F6722">
        <w:rPr>
          <w:b/>
        </w:rPr>
        <w:t>29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6F6722">
        <w:rPr>
          <w:b/>
        </w:rPr>
        <w:t>5</w:t>
      </w:r>
      <w:r w:rsidR="00F03BAA" w:rsidRPr="006435DA">
        <w:rPr>
          <w:b/>
        </w:rPr>
        <w:t xml:space="preserve"> от </w:t>
      </w:r>
      <w:r w:rsidR="006F6722">
        <w:rPr>
          <w:b/>
        </w:rPr>
        <w:t>10.06.2025</w:t>
      </w:r>
      <w:r w:rsidR="003F610C" w:rsidRPr="004368D9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500"/>
      </w:tblGrid>
      <w:tr w:rsidR="00AE5DDF" w:rsidRPr="00E63D17" w:rsidTr="00BE5720">
        <w:tc>
          <w:tcPr>
            <w:tcW w:w="421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2E4A4B" w:rsidP="006F6722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2E4A4B">
              <w:t>оставка интеллектуальных приборов учета электроэнергии в связи выдачей новых технических условий в 202</w:t>
            </w:r>
            <w:r w:rsidR="006F6722">
              <w:t>5</w:t>
            </w:r>
            <w:r w:rsidRPr="002E4A4B">
              <w:t>г.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E5720" w:rsidP="0091726F">
            <w:pPr>
              <w:widowControl/>
              <w:jc w:val="both"/>
            </w:pPr>
            <w:r w:rsidRPr="00BE5720">
              <w:t>ООО «</w:t>
            </w:r>
            <w:r w:rsidR="0091726F">
              <w:t>Технезис+</w:t>
            </w:r>
            <w:r w:rsidRPr="00BE5720">
              <w:t>»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6F6722">
              <w:t>31.08.2025</w:t>
            </w:r>
            <w:r w:rsidRPr="00F03BAA">
              <w:t>года.</w:t>
            </w:r>
            <w:r w:rsidR="00BE5720">
              <w:t xml:space="preserve"> 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C20B2" w:rsidRPr="00620149">
              <w:rPr>
                <w:rFonts w:eastAsia="Arial Unicode MS"/>
                <w:color w:val="000000"/>
                <w:kern w:val="2"/>
              </w:rPr>
              <w:t>606100 Нижегородская обл. г. Павлово пер. Гаражный д. 1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BE5720">
        <w:trPr>
          <w:trHeight w:val="9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4368D9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аванс 50% стоимости товара в течение </w:t>
            </w:r>
            <w:r w:rsidR="004368D9">
              <w:rPr>
                <w:rFonts w:eastAsia="Cambria"/>
                <w:bCs/>
                <w:color w:val="000000"/>
              </w:rPr>
              <w:t>45</w:t>
            </w:r>
            <w:r w:rsidR="0035075F" w:rsidRPr="0035075F">
              <w:rPr>
                <w:rFonts w:eastAsia="Cambria"/>
                <w:bCs/>
                <w:color w:val="000000"/>
              </w:rPr>
              <w:t xml:space="preserve"> календарных дней со дня подписания сторонами Догово</w:t>
            </w:r>
            <w:r w:rsidR="004368D9">
              <w:rPr>
                <w:rFonts w:eastAsia="Cambria"/>
                <w:bCs/>
                <w:color w:val="000000"/>
              </w:rPr>
              <w:t>ра и оставшихся 50 % в течение 45</w:t>
            </w:r>
            <w:r w:rsidR="0035075F" w:rsidRPr="0035075F">
              <w:rPr>
                <w:rFonts w:eastAsia="Cambria"/>
                <w:bCs/>
                <w:color w:val="000000"/>
              </w:rPr>
              <w:t xml:space="preserve"> календарных дней со дня получения оригиналов отгрузочных документов (счет-фактура, накладная по форме ТОРГ12, либо УПД)</w:t>
            </w:r>
            <w:r w:rsidR="00B635A4" w:rsidRPr="00B635A4"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D80BCF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6F6722" w:rsidRPr="006F6722">
              <w:rPr>
                <w:shd w:val="clear" w:color="auto" w:fill="FFFFFF"/>
              </w:rPr>
              <w:t>1 661 400 Один миллион шестьсот шестьдесят одна тысяча четыреста рублей 00 копеек с учетом НДС</w:t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BE5720">
        <w:trPr>
          <w:trHeight w:val="9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  <w:bookmarkStart w:id="0" w:name="_GoBack"/>
      <w:bookmarkEnd w:id="0"/>
    </w:p>
    <w:sectPr w:rsidR="00702741" w:rsidRPr="00DC5012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5D" w:rsidRDefault="007B4E5D">
      <w:r>
        <w:separator/>
      </w:r>
    </w:p>
  </w:endnote>
  <w:endnote w:type="continuationSeparator" w:id="0">
    <w:p w:rsidR="007B4E5D" w:rsidRDefault="007B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5D" w:rsidRDefault="007B4E5D">
      <w:r>
        <w:separator/>
      </w:r>
    </w:p>
  </w:footnote>
  <w:footnote w:type="continuationSeparator" w:id="0">
    <w:p w:rsidR="007B4E5D" w:rsidRDefault="007B4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3CC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0FB7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04574"/>
    <w:rsid w:val="004140EF"/>
    <w:rsid w:val="004201AE"/>
    <w:rsid w:val="00420FA7"/>
    <w:rsid w:val="00423768"/>
    <w:rsid w:val="0043261B"/>
    <w:rsid w:val="00436726"/>
    <w:rsid w:val="004368D9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6F6722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4E5D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1E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2025-06-10T11:51:00Z</dcterms:modified>
</cp:coreProperties>
</file>