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93686C" w:rsidRPr="0093686C" w:rsidTr="00AB6402">
        <w:trPr>
          <w:trHeight w:val="1545"/>
        </w:trPr>
        <w:tc>
          <w:tcPr>
            <w:tcW w:w="5670" w:type="dxa"/>
            <w:shd w:val="clear" w:color="auto" w:fill="auto"/>
            <w:tcMar>
              <w:top w:w="0" w:type="dxa"/>
              <w:left w:w="108" w:type="dxa"/>
              <w:bottom w:w="0" w:type="dxa"/>
              <w:right w:w="108" w:type="dxa"/>
            </w:tcMar>
          </w:tcPr>
          <w:p w:rsidR="00556064" w:rsidRPr="0093686C" w:rsidRDefault="00556064" w:rsidP="00556064">
            <w:pPr>
              <w:suppressAutoHyphens/>
              <w:autoSpaceDN w:val="0"/>
              <w:ind w:left="34" w:right="139"/>
              <w:rPr>
                <w:rFonts w:eastAsia="Calibri"/>
                <w:b/>
                <w:sz w:val="22"/>
                <w:szCs w:val="22"/>
                <w:lang w:eastAsia="en-US"/>
              </w:rPr>
            </w:pPr>
            <w:r w:rsidRPr="0093686C">
              <w:rPr>
                <w:rFonts w:eastAsia="Calibri"/>
                <w:b/>
                <w:sz w:val="22"/>
                <w:szCs w:val="22"/>
                <w:lang w:eastAsia="en-US"/>
              </w:rPr>
              <w:t>Согласованно:</w:t>
            </w:r>
          </w:p>
          <w:p w:rsidR="00556064" w:rsidRPr="0093686C" w:rsidRDefault="00556064" w:rsidP="00556064">
            <w:pPr>
              <w:suppressAutoHyphens/>
              <w:autoSpaceDN w:val="0"/>
              <w:ind w:left="34" w:right="139"/>
              <w:rPr>
                <w:rFonts w:eastAsia="Calibri"/>
                <w:sz w:val="22"/>
                <w:szCs w:val="22"/>
                <w:lang w:eastAsia="en-US"/>
              </w:rPr>
            </w:pPr>
            <w:r w:rsidRPr="0093686C">
              <w:rPr>
                <w:rFonts w:eastAsia="Calibri"/>
                <w:sz w:val="22"/>
                <w:szCs w:val="22"/>
                <w:lang w:eastAsia="en-US"/>
              </w:rPr>
              <w:t>Заместитель генерального директора</w:t>
            </w:r>
          </w:p>
          <w:p w:rsidR="00556064" w:rsidRPr="0093686C" w:rsidRDefault="00556064" w:rsidP="00556064">
            <w:pPr>
              <w:suppressAutoHyphens/>
              <w:autoSpaceDN w:val="0"/>
              <w:ind w:left="34" w:right="139"/>
              <w:rPr>
                <w:rFonts w:eastAsia="Calibri"/>
                <w:sz w:val="22"/>
                <w:szCs w:val="22"/>
                <w:lang w:eastAsia="en-US"/>
              </w:rPr>
            </w:pPr>
            <w:r w:rsidRPr="0093686C">
              <w:rPr>
                <w:rFonts w:eastAsia="Calibri"/>
                <w:sz w:val="22"/>
                <w:szCs w:val="22"/>
                <w:lang w:eastAsia="en-US"/>
              </w:rPr>
              <w:t>ООО «Павловоэнерго»</w:t>
            </w:r>
          </w:p>
          <w:p w:rsidR="00556064" w:rsidRPr="0093686C" w:rsidRDefault="00556064" w:rsidP="00556064">
            <w:pPr>
              <w:suppressAutoHyphens/>
              <w:autoSpaceDN w:val="0"/>
              <w:ind w:left="34" w:right="139"/>
              <w:rPr>
                <w:rFonts w:eastAsia="Calibri"/>
                <w:sz w:val="22"/>
                <w:szCs w:val="22"/>
                <w:lang w:eastAsia="en-US"/>
              </w:rPr>
            </w:pPr>
          </w:p>
          <w:p w:rsidR="00556064" w:rsidRPr="0093686C" w:rsidRDefault="00556064" w:rsidP="00556064">
            <w:pPr>
              <w:suppressAutoHyphens/>
              <w:autoSpaceDN w:val="0"/>
              <w:ind w:left="34" w:right="139"/>
              <w:rPr>
                <w:rFonts w:eastAsia="Calibri"/>
                <w:sz w:val="22"/>
                <w:szCs w:val="22"/>
                <w:lang w:eastAsia="en-US"/>
              </w:rPr>
            </w:pPr>
            <w:r w:rsidRPr="0093686C">
              <w:rPr>
                <w:rFonts w:eastAsia="Calibri"/>
                <w:sz w:val="22"/>
                <w:szCs w:val="22"/>
                <w:lang w:eastAsia="en-US"/>
              </w:rPr>
              <w:t>__________________Титов О.В.</w:t>
            </w:r>
          </w:p>
          <w:p w:rsidR="008628DF" w:rsidRPr="0093686C" w:rsidRDefault="008628DF" w:rsidP="00556064">
            <w:pPr>
              <w:suppressAutoHyphens/>
              <w:autoSpaceDN w:val="0"/>
              <w:ind w:left="34" w:right="139"/>
              <w:rPr>
                <w:rFonts w:eastAsia="Calibri"/>
                <w:sz w:val="22"/>
                <w:szCs w:val="22"/>
                <w:lang w:eastAsia="en-US"/>
              </w:rPr>
            </w:pPr>
          </w:p>
          <w:p w:rsidR="00556064" w:rsidRPr="0093686C" w:rsidRDefault="00556064" w:rsidP="00556064">
            <w:pPr>
              <w:suppressAutoHyphens/>
              <w:autoSpaceDN w:val="0"/>
              <w:ind w:left="34" w:right="139"/>
              <w:rPr>
                <w:rFonts w:eastAsia="Calibri"/>
                <w:sz w:val="22"/>
                <w:szCs w:val="22"/>
                <w:lang w:eastAsia="en-US"/>
              </w:rPr>
            </w:pPr>
            <w:r w:rsidRPr="0093686C">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rsidR="00556064" w:rsidRPr="0093686C" w:rsidRDefault="00556064" w:rsidP="00556064">
            <w:pPr>
              <w:suppressAutoHyphens/>
              <w:autoSpaceDN w:val="0"/>
              <w:ind w:left="34" w:right="139"/>
              <w:jc w:val="right"/>
              <w:rPr>
                <w:rFonts w:eastAsia="Calibri"/>
                <w:b/>
                <w:sz w:val="22"/>
                <w:szCs w:val="22"/>
                <w:lang w:eastAsia="en-US"/>
              </w:rPr>
            </w:pPr>
            <w:r w:rsidRPr="0093686C">
              <w:rPr>
                <w:rFonts w:eastAsia="Calibri"/>
                <w:b/>
                <w:sz w:val="22"/>
                <w:szCs w:val="22"/>
                <w:lang w:eastAsia="en-US"/>
              </w:rPr>
              <w:t>Утверждаю:</w:t>
            </w:r>
          </w:p>
          <w:p w:rsidR="00556064" w:rsidRPr="0093686C" w:rsidRDefault="00556064" w:rsidP="00556064">
            <w:pPr>
              <w:suppressAutoHyphens/>
              <w:autoSpaceDN w:val="0"/>
              <w:ind w:left="34" w:right="139"/>
              <w:jc w:val="right"/>
              <w:rPr>
                <w:rFonts w:eastAsia="Calibri"/>
                <w:sz w:val="22"/>
                <w:szCs w:val="22"/>
                <w:lang w:eastAsia="en-US"/>
              </w:rPr>
            </w:pPr>
            <w:r w:rsidRPr="0093686C">
              <w:rPr>
                <w:rFonts w:eastAsia="Calibri"/>
                <w:sz w:val="22"/>
                <w:szCs w:val="22"/>
                <w:lang w:eastAsia="en-US"/>
              </w:rPr>
              <w:t>Генеральный директор</w:t>
            </w:r>
          </w:p>
          <w:p w:rsidR="00556064" w:rsidRPr="0093686C" w:rsidRDefault="00556064" w:rsidP="00556064">
            <w:pPr>
              <w:suppressAutoHyphens/>
              <w:autoSpaceDN w:val="0"/>
              <w:ind w:left="34" w:right="139"/>
              <w:jc w:val="right"/>
              <w:rPr>
                <w:rFonts w:eastAsia="Calibri"/>
                <w:sz w:val="22"/>
                <w:szCs w:val="22"/>
                <w:lang w:eastAsia="en-US"/>
              </w:rPr>
            </w:pPr>
            <w:r w:rsidRPr="0093686C">
              <w:rPr>
                <w:rFonts w:eastAsia="Calibri"/>
                <w:sz w:val="22"/>
                <w:szCs w:val="22"/>
                <w:lang w:eastAsia="en-US"/>
              </w:rPr>
              <w:t>ООО «Павловоэнерго»</w:t>
            </w:r>
          </w:p>
          <w:p w:rsidR="00556064" w:rsidRPr="0093686C" w:rsidRDefault="00556064" w:rsidP="00556064">
            <w:pPr>
              <w:suppressAutoHyphens/>
              <w:autoSpaceDN w:val="0"/>
              <w:ind w:left="34" w:right="139"/>
              <w:jc w:val="right"/>
              <w:rPr>
                <w:rFonts w:eastAsia="Calibri"/>
                <w:sz w:val="22"/>
                <w:szCs w:val="22"/>
                <w:lang w:eastAsia="en-US"/>
              </w:rPr>
            </w:pPr>
          </w:p>
          <w:p w:rsidR="00556064" w:rsidRPr="0093686C" w:rsidRDefault="00556064" w:rsidP="00556064">
            <w:pPr>
              <w:suppressAutoHyphens/>
              <w:autoSpaceDN w:val="0"/>
              <w:ind w:left="34" w:right="139"/>
              <w:jc w:val="right"/>
              <w:rPr>
                <w:rFonts w:eastAsia="Calibri"/>
                <w:sz w:val="22"/>
                <w:szCs w:val="22"/>
                <w:lang w:eastAsia="en-US"/>
              </w:rPr>
            </w:pPr>
            <w:r w:rsidRPr="0093686C">
              <w:rPr>
                <w:rFonts w:eastAsia="Calibri"/>
                <w:sz w:val="22"/>
                <w:szCs w:val="22"/>
                <w:lang w:eastAsia="en-US"/>
              </w:rPr>
              <w:t>_____________Орлова Ю.Н.</w:t>
            </w:r>
          </w:p>
          <w:p w:rsidR="008628DF" w:rsidRPr="0093686C" w:rsidRDefault="008628DF" w:rsidP="00556064">
            <w:pPr>
              <w:suppressAutoHyphens/>
              <w:autoSpaceDN w:val="0"/>
              <w:ind w:left="34" w:right="139"/>
              <w:jc w:val="right"/>
              <w:rPr>
                <w:rFonts w:eastAsia="Calibri"/>
                <w:sz w:val="22"/>
                <w:szCs w:val="22"/>
                <w:lang w:eastAsia="en-US"/>
              </w:rPr>
            </w:pPr>
          </w:p>
          <w:p w:rsidR="00556064" w:rsidRPr="0093686C" w:rsidRDefault="00556064" w:rsidP="00556064">
            <w:pPr>
              <w:suppressAutoHyphens/>
              <w:autoSpaceDN w:val="0"/>
              <w:ind w:left="34" w:right="139"/>
              <w:jc w:val="right"/>
              <w:rPr>
                <w:rFonts w:eastAsia="Calibri"/>
                <w:sz w:val="22"/>
                <w:szCs w:val="22"/>
                <w:lang w:eastAsia="en-US"/>
              </w:rPr>
            </w:pPr>
            <w:r w:rsidRPr="0093686C">
              <w:rPr>
                <w:rFonts w:eastAsia="Calibri"/>
                <w:sz w:val="22"/>
                <w:szCs w:val="22"/>
                <w:lang w:eastAsia="en-US"/>
              </w:rPr>
              <w:t>«_____» __________ 20 ___ г.</w:t>
            </w:r>
          </w:p>
        </w:tc>
      </w:tr>
    </w:tbl>
    <w:p w:rsidR="00556064" w:rsidRPr="0093686C" w:rsidRDefault="00556064" w:rsidP="00556064">
      <w:pPr>
        <w:widowControl w:val="0"/>
        <w:suppressAutoHyphens/>
        <w:autoSpaceDN w:val="0"/>
        <w:ind w:left="142" w:right="139"/>
        <w:textAlignment w:val="baseline"/>
        <w:rPr>
          <w:rFonts w:eastAsia="Andale Sans UI"/>
          <w:kern w:val="3"/>
          <w:lang w:eastAsia="en-US" w:bidi="en-US"/>
        </w:rPr>
      </w:pPr>
      <w:r w:rsidRPr="0093686C">
        <w:rPr>
          <w:rFonts w:eastAsia="Andale Sans UI"/>
          <w:kern w:val="3"/>
          <w:lang w:eastAsia="en-US" w:bidi="en-US"/>
        </w:rPr>
        <w:t>.</w:t>
      </w:r>
    </w:p>
    <w:p w:rsidR="00556064" w:rsidRPr="0093686C" w:rsidRDefault="00556064" w:rsidP="00556064">
      <w:pPr>
        <w:widowControl w:val="0"/>
        <w:suppressAutoHyphens/>
        <w:autoSpaceDN w:val="0"/>
        <w:ind w:left="142" w:right="139"/>
        <w:textAlignment w:val="baseline"/>
        <w:rPr>
          <w:rFonts w:eastAsia="Andale Sans UI"/>
          <w:kern w:val="3"/>
          <w:lang w:eastAsia="en-US" w:bidi="en-US"/>
        </w:rPr>
      </w:pPr>
    </w:p>
    <w:p w:rsidR="00556064" w:rsidRPr="0093686C" w:rsidRDefault="00556064" w:rsidP="00556064">
      <w:pPr>
        <w:widowControl w:val="0"/>
        <w:suppressAutoHyphens/>
        <w:autoSpaceDN w:val="0"/>
        <w:ind w:left="142" w:right="139"/>
        <w:textAlignment w:val="baseline"/>
        <w:rPr>
          <w:rFonts w:eastAsia="Andale Sans UI"/>
          <w:kern w:val="3"/>
          <w:lang w:eastAsia="en-US" w:bidi="en-US"/>
        </w:rPr>
      </w:pPr>
    </w:p>
    <w:p w:rsidR="00556064" w:rsidRPr="0093686C" w:rsidRDefault="00556064" w:rsidP="00556064">
      <w:pPr>
        <w:widowControl w:val="0"/>
        <w:suppressAutoHyphens/>
        <w:autoSpaceDN w:val="0"/>
        <w:ind w:left="142" w:right="139"/>
        <w:textAlignment w:val="baseline"/>
        <w:rPr>
          <w:rFonts w:eastAsia="Andale Sans UI"/>
          <w:kern w:val="3"/>
          <w:lang w:eastAsia="en-US" w:bidi="en-US"/>
        </w:rPr>
      </w:pPr>
    </w:p>
    <w:p w:rsidR="00556064" w:rsidRPr="0093686C" w:rsidRDefault="00556064" w:rsidP="00556064">
      <w:pPr>
        <w:widowControl w:val="0"/>
        <w:suppressAutoHyphens/>
        <w:autoSpaceDN w:val="0"/>
        <w:ind w:left="142" w:right="139"/>
        <w:textAlignment w:val="baseline"/>
        <w:rPr>
          <w:rFonts w:eastAsia="Andale Sans UI"/>
          <w:kern w:val="3"/>
          <w:lang w:eastAsia="en-US" w:bidi="en-US"/>
        </w:rPr>
      </w:pPr>
    </w:p>
    <w:p w:rsidR="00556064" w:rsidRPr="0093686C" w:rsidRDefault="00556064" w:rsidP="00556064">
      <w:pPr>
        <w:widowControl w:val="0"/>
        <w:suppressAutoHyphens/>
        <w:autoSpaceDN w:val="0"/>
        <w:ind w:left="142" w:right="139"/>
        <w:textAlignment w:val="baseline"/>
        <w:rPr>
          <w:rFonts w:eastAsia="Andale Sans UI"/>
          <w:kern w:val="3"/>
          <w:lang w:eastAsia="en-US" w:bidi="en-US"/>
        </w:rPr>
      </w:pPr>
    </w:p>
    <w:p w:rsidR="00556064" w:rsidRPr="0093686C" w:rsidRDefault="00556064" w:rsidP="00556064">
      <w:pPr>
        <w:widowControl w:val="0"/>
        <w:suppressAutoHyphens/>
        <w:autoSpaceDN w:val="0"/>
        <w:ind w:left="142" w:right="139"/>
        <w:textAlignment w:val="baseline"/>
        <w:rPr>
          <w:rFonts w:eastAsia="Andale Sans UI"/>
          <w:kern w:val="3"/>
          <w:lang w:eastAsia="en-US" w:bidi="en-US"/>
        </w:rPr>
      </w:pPr>
    </w:p>
    <w:p w:rsidR="00556064" w:rsidRPr="0093686C" w:rsidRDefault="00556064" w:rsidP="00556064">
      <w:pPr>
        <w:widowControl w:val="0"/>
        <w:suppressAutoHyphens/>
        <w:autoSpaceDN w:val="0"/>
        <w:ind w:left="142" w:right="139"/>
        <w:textAlignment w:val="baseline"/>
        <w:rPr>
          <w:rFonts w:eastAsia="Andale Sans UI"/>
          <w:kern w:val="3"/>
          <w:lang w:eastAsia="en-US" w:bidi="en-US"/>
        </w:rPr>
      </w:pPr>
    </w:p>
    <w:p w:rsidR="00556064" w:rsidRPr="0093686C" w:rsidRDefault="00556064" w:rsidP="00556064">
      <w:pPr>
        <w:widowControl w:val="0"/>
        <w:suppressAutoHyphens/>
        <w:autoSpaceDN w:val="0"/>
        <w:ind w:left="142" w:right="139"/>
        <w:textAlignment w:val="baseline"/>
        <w:rPr>
          <w:rFonts w:eastAsia="Andale Sans UI"/>
          <w:kern w:val="3"/>
          <w:sz w:val="40"/>
          <w:szCs w:val="40"/>
          <w:lang w:eastAsia="en-US" w:bidi="en-US"/>
        </w:rPr>
      </w:pPr>
    </w:p>
    <w:p w:rsidR="00556064" w:rsidRPr="0093686C" w:rsidRDefault="00556064" w:rsidP="00556064">
      <w:pPr>
        <w:widowControl w:val="0"/>
        <w:suppressAutoHyphens/>
        <w:autoSpaceDN w:val="0"/>
        <w:ind w:left="142" w:right="139"/>
        <w:jc w:val="center"/>
        <w:textAlignment w:val="baseline"/>
        <w:rPr>
          <w:rFonts w:eastAsia="Andale Sans UI"/>
          <w:b/>
          <w:kern w:val="3"/>
          <w:sz w:val="40"/>
          <w:szCs w:val="40"/>
          <w:lang w:eastAsia="en-US" w:bidi="en-US"/>
        </w:rPr>
      </w:pPr>
      <w:r w:rsidRPr="0093686C">
        <w:rPr>
          <w:rFonts w:eastAsia="Andale Sans UI"/>
          <w:b/>
          <w:kern w:val="3"/>
          <w:sz w:val="40"/>
          <w:szCs w:val="40"/>
          <w:lang w:eastAsia="en-US" w:bidi="en-US"/>
        </w:rPr>
        <w:t>Техническое задание</w:t>
      </w:r>
    </w:p>
    <w:p w:rsidR="00556064" w:rsidRPr="0093686C" w:rsidRDefault="002F6415" w:rsidP="002F6415">
      <w:pPr>
        <w:widowControl w:val="0"/>
        <w:suppressAutoHyphens/>
        <w:autoSpaceDN w:val="0"/>
        <w:ind w:left="142" w:right="139"/>
        <w:jc w:val="center"/>
        <w:textAlignment w:val="baseline"/>
      </w:pPr>
      <w:r>
        <w:rPr>
          <w:rFonts w:eastAsia="SimSun"/>
          <w:b/>
          <w:kern w:val="1"/>
          <w:sz w:val="32"/>
          <w:szCs w:val="32"/>
          <w:lang w:eastAsia="hi-IN" w:bidi="hi-IN"/>
        </w:rPr>
        <w:t>н</w:t>
      </w:r>
      <w:r w:rsidR="00556064" w:rsidRPr="0093686C">
        <w:rPr>
          <w:rFonts w:eastAsia="SimSun"/>
          <w:b/>
          <w:kern w:val="1"/>
          <w:sz w:val="32"/>
          <w:szCs w:val="32"/>
          <w:lang w:eastAsia="hi-IN" w:bidi="hi-IN"/>
        </w:rPr>
        <w:t>а</w:t>
      </w:r>
      <w:r w:rsidR="00002E4D" w:rsidRPr="0093686C">
        <w:rPr>
          <w:rFonts w:eastAsia="SimSun"/>
          <w:b/>
          <w:kern w:val="1"/>
          <w:sz w:val="32"/>
          <w:szCs w:val="32"/>
          <w:lang w:eastAsia="hi-IN" w:bidi="hi-IN"/>
        </w:rPr>
        <w:t xml:space="preserve"> поставку </w:t>
      </w:r>
      <w:r w:rsidR="00685A14">
        <w:rPr>
          <w:rFonts w:eastAsia="SimSun"/>
          <w:b/>
          <w:kern w:val="1"/>
          <w:sz w:val="32"/>
          <w:szCs w:val="32"/>
          <w:lang w:eastAsia="hi-IN" w:bidi="hi-IN"/>
        </w:rPr>
        <w:t>с</w:t>
      </w:r>
      <w:r w:rsidR="00685A14" w:rsidRPr="00685A14">
        <w:rPr>
          <w:rFonts w:eastAsia="SimSun"/>
          <w:b/>
          <w:kern w:val="1"/>
          <w:sz w:val="32"/>
          <w:szCs w:val="32"/>
          <w:lang w:eastAsia="hi-IN" w:bidi="hi-IN"/>
        </w:rPr>
        <w:t>пецодежды, спецобуви и средств индивидуальной защиты от воздействия электрической дуги и общепроизводственных загрязнений</w:t>
      </w:r>
    </w:p>
    <w:p w:rsidR="00556064" w:rsidRPr="0093686C" w:rsidRDefault="00556064" w:rsidP="00556064">
      <w:pPr>
        <w:ind w:left="142" w:right="139"/>
        <w:jc w:val="center"/>
      </w:pPr>
    </w:p>
    <w:p w:rsidR="00556064" w:rsidRPr="0093686C" w:rsidRDefault="00556064" w:rsidP="00556064">
      <w:pPr>
        <w:ind w:left="142" w:right="139"/>
        <w:jc w:val="center"/>
      </w:pPr>
    </w:p>
    <w:p w:rsidR="00556064" w:rsidRPr="0093686C" w:rsidRDefault="00556064" w:rsidP="00556064">
      <w:pPr>
        <w:ind w:left="142" w:right="139"/>
        <w:jc w:val="center"/>
      </w:pPr>
    </w:p>
    <w:p w:rsidR="008628DF" w:rsidRPr="0093686C" w:rsidRDefault="008628DF" w:rsidP="00556064">
      <w:pPr>
        <w:ind w:left="142" w:right="139"/>
        <w:jc w:val="center"/>
      </w:pPr>
    </w:p>
    <w:p w:rsidR="008628DF" w:rsidRPr="0093686C" w:rsidRDefault="008628DF" w:rsidP="00556064">
      <w:pPr>
        <w:ind w:left="142" w:right="139"/>
        <w:jc w:val="center"/>
      </w:pPr>
    </w:p>
    <w:p w:rsidR="008628DF" w:rsidRPr="0093686C" w:rsidRDefault="008628DF" w:rsidP="00556064">
      <w:pPr>
        <w:ind w:left="142" w:right="139"/>
        <w:jc w:val="center"/>
      </w:pPr>
    </w:p>
    <w:p w:rsidR="008628DF" w:rsidRPr="0093686C" w:rsidRDefault="008628DF" w:rsidP="00556064">
      <w:pPr>
        <w:ind w:left="142" w:right="139"/>
        <w:jc w:val="center"/>
      </w:pPr>
    </w:p>
    <w:p w:rsidR="008628DF" w:rsidRPr="0093686C" w:rsidRDefault="008628DF" w:rsidP="00556064">
      <w:pPr>
        <w:ind w:left="142" w:right="139"/>
        <w:jc w:val="center"/>
      </w:pPr>
    </w:p>
    <w:p w:rsidR="008628DF" w:rsidRPr="0093686C" w:rsidRDefault="008628DF" w:rsidP="00556064">
      <w:pPr>
        <w:ind w:left="142" w:right="139"/>
        <w:jc w:val="center"/>
      </w:pPr>
    </w:p>
    <w:p w:rsidR="00556064" w:rsidRPr="0093686C" w:rsidRDefault="00556064" w:rsidP="00556064">
      <w:pPr>
        <w:ind w:left="142" w:right="139"/>
        <w:jc w:val="center"/>
      </w:pPr>
    </w:p>
    <w:p w:rsidR="00556064" w:rsidRPr="0093686C" w:rsidRDefault="00556064" w:rsidP="00556064">
      <w:pPr>
        <w:ind w:left="142" w:right="139"/>
        <w:jc w:val="right"/>
        <w:rPr>
          <w:b/>
        </w:rPr>
      </w:pPr>
      <w:r w:rsidRPr="0093686C">
        <w:rPr>
          <w:b/>
        </w:rPr>
        <w:t>Составил:</w:t>
      </w:r>
    </w:p>
    <w:p w:rsidR="008628DF" w:rsidRPr="0093686C" w:rsidRDefault="008628DF" w:rsidP="00556064">
      <w:pPr>
        <w:ind w:left="142" w:right="139"/>
        <w:jc w:val="right"/>
        <w:rPr>
          <w:b/>
        </w:rPr>
      </w:pPr>
    </w:p>
    <w:p w:rsidR="00556064" w:rsidRPr="0093686C" w:rsidRDefault="00556064" w:rsidP="00556064">
      <w:pPr>
        <w:ind w:left="142" w:right="139"/>
        <w:jc w:val="right"/>
      </w:pPr>
      <w:r w:rsidRPr="0093686C">
        <w:t xml:space="preserve">__________________ / </w:t>
      </w:r>
      <w:r w:rsidR="002F6415">
        <w:t>Малыгина Н.В</w:t>
      </w:r>
      <w:r w:rsidR="00F243DB" w:rsidRPr="0093686C">
        <w:t>.</w:t>
      </w:r>
    </w:p>
    <w:p w:rsidR="00556064" w:rsidRPr="0093686C" w:rsidRDefault="00556064" w:rsidP="00556064">
      <w:pPr>
        <w:ind w:left="142" w:right="139"/>
        <w:jc w:val="right"/>
      </w:pPr>
    </w:p>
    <w:p w:rsidR="00556064" w:rsidRPr="0093686C" w:rsidRDefault="00556064" w:rsidP="00556064">
      <w:pPr>
        <w:ind w:left="142" w:right="139"/>
        <w:jc w:val="right"/>
        <w:rPr>
          <w:b/>
        </w:rPr>
      </w:pPr>
      <w:r w:rsidRPr="0093686C">
        <w:rPr>
          <w:b/>
        </w:rPr>
        <w:t>Проверил:</w:t>
      </w:r>
    </w:p>
    <w:p w:rsidR="008628DF" w:rsidRPr="0093686C" w:rsidRDefault="008628DF" w:rsidP="00556064">
      <w:pPr>
        <w:ind w:left="142" w:right="139"/>
        <w:jc w:val="right"/>
        <w:rPr>
          <w:b/>
        </w:rPr>
      </w:pPr>
    </w:p>
    <w:p w:rsidR="00290AF9" w:rsidRDefault="00290AF9" w:rsidP="00290AF9">
      <w:pPr>
        <w:ind w:left="142" w:right="139"/>
        <w:jc w:val="right"/>
      </w:pPr>
      <w:r w:rsidRPr="0093686C">
        <w:t xml:space="preserve">__________________ </w:t>
      </w:r>
      <w:r>
        <w:t>Шальнов Л.К.</w:t>
      </w:r>
    </w:p>
    <w:p w:rsidR="00290AF9" w:rsidRDefault="00290AF9" w:rsidP="00556064">
      <w:pPr>
        <w:ind w:left="142" w:right="139"/>
        <w:jc w:val="right"/>
      </w:pPr>
    </w:p>
    <w:p w:rsidR="002F6415" w:rsidRDefault="002F6415" w:rsidP="00556064">
      <w:pPr>
        <w:ind w:left="142" w:right="139"/>
        <w:jc w:val="right"/>
      </w:pPr>
    </w:p>
    <w:p w:rsidR="002F6415" w:rsidRPr="002F6415" w:rsidRDefault="002F6415" w:rsidP="00556064">
      <w:pPr>
        <w:ind w:left="142" w:right="139"/>
        <w:jc w:val="right"/>
        <w:rPr>
          <w:b/>
        </w:rPr>
      </w:pPr>
      <w:r w:rsidRPr="002F6415">
        <w:rPr>
          <w:b/>
        </w:rPr>
        <w:t>Расчет произвел</w:t>
      </w:r>
      <w:r w:rsidR="00685A14">
        <w:rPr>
          <w:b/>
        </w:rPr>
        <w:t xml:space="preserve"> (проверил)</w:t>
      </w:r>
      <w:r w:rsidRPr="002F6415">
        <w:rPr>
          <w:b/>
        </w:rPr>
        <w:t>:</w:t>
      </w:r>
    </w:p>
    <w:p w:rsidR="002F6415" w:rsidRDefault="002F6415" w:rsidP="00556064">
      <w:pPr>
        <w:ind w:left="142" w:right="139"/>
        <w:jc w:val="right"/>
      </w:pPr>
    </w:p>
    <w:p w:rsidR="002F6415" w:rsidRPr="0093686C" w:rsidRDefault="002F6415" w:rsidP="00556064">
      <w:pPr>
        <w:ind w:left="142" w:right="139"/>
        <w:jc w:val="right"/>
      </w:pPr>
      <w:r>
        <w:t>__________________ / Куколева И.Л.</w:t>
      </w:r>
    </w:p>
    <w:p w:rsidR="00556064" w:rsidRPr="0093686C" w:rsidRDefault="00556064" w:rsidP="00556064">
      <w:pPr>
        <w:ind w:left="142" w:right="139"/>
        <w:jc w:val="center"/>
      </w:pPr>
    </w:p>
    <w:p w:rsidR="00556064" w:rsidRPr="0093686C" w:rsidRDefault="00556064" w:rsidP="00556064">
      <w:pPr>
        <w:ind w:left="142" w:right="139"/>
        <w:jc w:val="center"/>
      </w:pPr>
    </w:p>
    <w:p w:rsidR="00556064" w:rsidRPr="0093686C" w:rsidRDefault="00556064" w:rsidP="00556064">
      <w:pPr>
        <w:ind w:left="142" w:right="139"/>
        <w:jc w:val="center"/>
      </w:pPr>
    </w:p>
    <w:p w:rsidR="008628DF" w:rsidRPr="0093686C" w:rsidRDefault="008628DF" w:rsidP="00556064">
      <w:pPr>
        <w:ind w:left="142" w:right="139"/>
        <w:jc w:val="center"/>
      </w:pPr>
    </w:p>
    <w:p w:rsidR="008628DF" w:rsidRPr="0093686C" w:rsidRDefault="008628DF" w:rsidP="00556064">
      <w:pPr>
        <w:ind w:left="142" w:right="139"/>
        <w:jc w:val="center"/>
      </w:pPr>
    </w:p>
    <w:p w:rsidR="008628DF" w:rsidRPr="0093686C" w:rsidRDefault="008628DF" w:rsidP="00556064">
      <w:pPr>
        <w:ind w:left="142" w:right="139"/>
        <w:jc w:val="center"/>
      </w:pPr>
    </w:p>
    <w:p w:rsidR="008628DF" w:rsidRPr="0093686C" w:rsidRDefault="008628DF" w:rsidP="00556064">
      <w:pPr>
        <w:ind w:left="142" w:right="139"/>
        <w:jc w:val="center"/>
      </w:pPr>
    </w:p>
    <w:p w:rsidR="008628DF" w:rsidRPr="0093686C" w:rsidRDefault="008628DF" w:rsidP="00556064">
      <w:pPr>
        <w:ind w:left="142" w:right="139"/>
        <w:jc w:val="center"/>
      </w:pPr>
    </w:p>
    <w:p w:rsidR="00556064" w:rsidRPr="0093686C" w:rsidRDefault="00556064" w:rsidP="00556064">
      <w:pPr>
        <w:ind w:left="142" w:right="139"/>
        <w:jc w:val="center"/>
      </w:pPr>
    </w:p>
    <w:p w:rsidR="00556064" w:rsidRPr="0093686C" w:rsidRDefault="00556064" w:rsidP="00556064">
      <w:pPr>
        <w:ind w:left="142" w:right="139"/>
        <w:jc w:val="center"/>
      </w:pPr>
    </w:p>
    <w:p w:rsidR="00556064" w:rsidRDefault="00470C35" w:rsidP="00556064">
      <w:pPr>
        <w:ind w:left="142" w:right="139"/>
        <w:jc w:val="center"/>
      </w:pPr>
      <w:r>
        <w:t>г. Павлово 2025</w:t>
      </w:r>
      <w:r w:rsidR="00556064" w:rsidRPr="0093686C">
        <w:t>г.</w:t>
      </w:r>
    </w:p>
    <w:p w:rsidR="00685A14" w:rsidRDefault="00685A14" w:rsidP="00556064">
      <w:pPr>
        <w:ind w:left="142" w:right="139"/>
        <w:jc w:val="center"/>
      </w:pPr>
    </w:p>
    <w:p w:rsidR="00685A14" w:rsidRPr="0099567A" w:rsidRDefault="00685A14" w:rsidP="00922153">
      <w:pPr>
        <w:ind w:left="142" w:right="139" w:firstLine="709"/>
        <w:jc w:val="both"/>
      </w:pPr>
      <w:r w:rsidRPr="0099567A">
        <w:rPr>
          <w:b/>
        </w:rPr>
        <w:t>1. Наименование закупаемых товаров, работ (услуг</w:t>
      </w:r>
    </w:p>
    <w:p w:rsidR="00685A14" w:rsidRPr="0099567A" w:rsidRDefault="00685A14" w:rsidP="00922153">
      <w:pPr>
        <w:ind w:left="142" w:right="139" w:firstLine="709"/>
        <w:jc w:val="both"/>
      </w:pPr>
      <w:r w:rsidRPr="0099567A">
        <w:t>Лот № 1</w:t>
      </w:r>
    </w:p>
    <w:p w:rsidR="00685A14" w:rsidRDefault="00685A14" w:rsidP="00922153">
      <w:pPr>
        <w:ind w:left="142" w:right="139" w:firstLine="709"/>
        <w:jc w:val="both"/>
      </w:pPr>
      <w:r w:rsidRPr="0099567A">
        <w:t>Поставка спецодежды, спецобуви и средств индивидуальной защиты от воздействия электрической дуги и общепроизводственных загрязнений</w:t>
      </w:r>
      <w:r w:rsidR="001D437F">
        <w:t>.</w:t>
      </w:r>
    </w:p>
    <w:p w:rsidR="00922153" w:rsidRDefault="00922153" w:rsidP="00922153">
      <w:pPr>
        <w:pStyle w:val="a3"/>
        <w:numPr>
          <w:ilvl w:val="1"/>
          <w:numId w:val="10"/>
        </w:numPr>
        <w:ind w:left="142" w:right="139" w:firstLine="709"/>
        <w:jc w:val="both"/>
        <w:rPr>
          <w:b/>
        </w:rPr>
      </w:pPr>
      <w:r w:rsidRPr="00922153">
        <w:rPr>
          <w:b/>
        </w:rPr>
        <w:t>Код товара по Общероссийскому классификатору продукции по видам экономической деятельности ОК 034-2014 (КПЕС 2008) (ОКПД 2)</w:t>
      </w:r>
    </w:p>
    <w:p w:rsidR="00922153" w:rsidRPr="00922153" w:rsidRDefault="00922153" w:rsidP="00922153">
      <w:pPr>
        <w:pStyle w:val="a3"/>
        <w:ind w:left="142" w:right="139" w:firstLine="709"/>
        <w:jc w:val="both"/>
      </w:pPr>
      <w:r>
        <w:t>14.12.11.110</w:t>
      </w:r>
    </w:p>
    <w:p w:rsidR="001D437F" w:rsidRPr="001D437F" w:rsidRDefault="001D437F" w:rsidP="00922153">
      <w:pPr>
        <w:pStyle w:val="a3"/>
        <w:numPr>
          <w:ilvl w:val="1"/>
          <w:numId w:val="10"/>
        </w:numPr>
        <w:ind w:left="142" w:right="139" w:firstLine="709"/>
        <w:jc w:val="both"/>
        <w:rPr>
          <w:b/>
        </w:rPr>
      </w:pPr>
      <w:r w:rsidRPr="001D437F">
        <w:rPr>
          <w:b/>
        </w:rPr>
        <w:t>Установлен национальный режим в соответствии с постановлением Правительства Российской Федерации от 23 декабря 2024 г. № 1875</w:t>
      </w:r>
    </w:p>
    <w:p w:rsidR="001D437F" w:rsidRDefault="001D437F" w:rsidP="00922153">
      <w:pPr>
        <w:pStyle w:val="a3"/>
        <w:ind w:left="142" w:right="139" w:firstLine="709"/>
        <w:jc w:val="both"/>
      </w:pPr>
      <w:r>
        <w:t>Запрет.</w:t>
      </w:r>
    </w:p>
    <w:p w:rsidR="001D437F" w:rsidRDefault="001D437F" w:rsidP="00922153">
      <w:pPr>
        <w:pStyle w:val="a3"/>
        <w:numPr>
          <w:ilvl w:val="1"/>
          <w:numId w:val="10"/>
        </w:numPr>
        <w:ind w:left="142" w:right="139" w:firstLine="709"/>
        <w:jc w:val="both"/>
        <w:rPr>
          <w:b/>
        </w:rPr>
      </w:pPr>
      <w:r>
        <w:rPr>
          <w:b/>
        </w:rPr>
        <w:t>Информация о способе подтверждения страны происхождения товаров</w:t>
      </w:r>
    </w:p>
    <w:p w:rsidR="001D437F" w:rsidRPr="0099567A" w:rsidRDefault="001D437F" w:rsidP="00922153">
      <w:pPr>
        <w:pStyle w:val="a3"/>
        <w:ind w:left="142" w:right="139" w:firstLine="709"/>
        <w:jc w:val="both"/>
      </w:pPr>
      <w:r w:rsidRPr="001D437F">
        <w:t>Сведения о номере реестровой записи из реестра российской промышленной продукции / евразийского реестра промышленных товаров</w:t>
      </w:r>
      <w:r>
        <w:t>.</w:t>
      </w:r>
    </w:p>
    <w:p w:rsidR="00685A14" w:rsidRPr="0099567A" w:rsidRDefault="001D437F" w:rsidP="00922153">
      <w:pPr>
        <w:ind w:left="142" w:right="139" w:firstLine="709"/>
        <w:jc w:val="both"/>
        <w:rPr>
          <w:b/>
          <w:bCs/>
        </w:rPr>
      </w:pPr>
      <w:r>
        <w:rPr>
          <w:b/>
          <w:bCs/>
        </w:rPr>
        <w:t xml:space="preserve">2. </w:t>
      </w:r>
      <w:r w:rsidR="0079512C" w:rsidRPr="0099567A">
        <w:rPr>
          <w:b/>
          <w:bCs/>
        </w:rPr>
        <w:t xml:space="preserve"> </w:t>
      </w:r>
      <w:r w:rsidR="00685A14" w:rsidRPr="0099567A">
        <w:rPr>
          <w:b/>
          <w:bCs/>
        </w:rPr>
        <w:t>Порядок формирования начальной (максимальной) цены:</w:t>
      </w:r>
    </w:p>
    <w:p w:rsidR="00685A14" w:rsidRPr="0099567A" w:rsidRDefault="00685A14" w:rsidP="00922153">
      <w:pPr>
        <w:ind w:left="142" w:right="139" w:firstLine="709"/>
        <w:jc w:val="both"/>
      </w:pPr>
      <w:r w:rsidRPr="0099567A">
        <w:rPr>
          <w:bCs/>
        </w:rPr>
        <w:t>Начальная (максимальная) цена договора включает все возможные расходы участника, в том числе транспортные расходы на доставку товара в адрес Грузополучателя</w:t>
      </w:r>
      <w:r w:rsidR="001D437F">
        <w:rPr>
          <w:bCs/>
        </w:rPr>
        <w:t>.</w:t>
      </w:r>
    </w:p>
    <w:p w:rsidR="0079512C" w:rsidRPr="0099567A" w:rsidRDefault="001D437F" w:rsidP="001D437F">
      <w:pPr>
        <w:ind w:left="142" w:right="139" w:firstLine="709"/>
        <w:jc w:val="both"/>
        <w:rPr>
          <w:b/>
        </w:rPr>
      </w:pPr>
      <w:r>
        <w:rPr>
          <w:b/>
        </w:rPr>
        <w:t>3</w:t>
      </w:r>
      <w:r w:rsidR="0079512C" w:rsidRPr="0099567A">
        <w:rPr>
          <w:b/>
        </w:rPr>
        <w:t>. Подтверждение соответствия продукции предъявляемым требованиям</w:t>
      </w:r>
    </w:p>
    <w:p w:rsidR="0079512C" w:rsidRPr="0099567A" w:rsidRDefault="0079512C" w:rsidP="001D437F">
      <w:pPr>
        <w:ind w:left="142" w:right="139" w:firstLine="709"/>
        <w:jc w:val="both"/>
      </w:pPr>
      <w:r w:rsidRPr="0099567A">
        <w:t>Маркировка поставляемой продукции должна соответствовать требованиям ТР ТС 019/2011.</w:t>
      </w:r>
    </w:p>
    <w:p w:rsidR="0079512C" w:rsidRPr="0099567A" w:rsidRDefault="0079512C" w:rsidP="001D437F">
      <w:pPr>
        <w:ind w:left="142" w:right="139" w:firstLine="709"/>
        <w:jc w:val="both"/>
      </w:pPr>
      <w:r w:rsidRPr="0099567A">
        <w:t xml:space="preserve">3.1 Участник закупки в составе Предложения должен представить заверенные своей печатью копии следующих документов, подтверждающих соответствие предлагаемой им продукции установленным требованиям: </w:t>
      </w:r>
    </w:p>
    <w:p w:rsidR="0079512C" w:rsidRPr="0099567A" w:rsidRDefault="0079512C" w:rsidP="001D437F">
      <w:pPr>
        <w:ind w:left="142" w:right="139" w:firstLine="709"/>
        <w:jc w:val="both"/>
      </w:pPr>
      <w:r w:rsidRPr="0099567A">
        <w:t>3.2 Сертификаты соответствия/ декларации о соответствии на предлагаемую к поставке продукцию;</w:t>
      </w:r>
    </w:p>
    <w:p w:rsidR="0079512C" w:rsidRPr="0099567A" w:rsidRDefault="0079512C" w:rsidP="001D437F">
      <w:pPr>
        <w:ind w:left="142" w:right="139" w:firstLine="709"/>
        <w:jc w:val="both"/>
      </w:pPr>
      <w:r w:rsidRPr="0099567A">
        <w:t>3.3 Протоколы санитарно-гигиенических исследований, санитарно - химических и токсикологических исследований на предлагаемую к поставке продукцию;</w:t>
      </w:r>
    </w:p>
    <w:p w:rsidR="0079512C" w:rsidRPr="0099567A" w:rsidRDefault="0079512C" w:rsidP="001D437F">
      <w:pPr>
        <w:ind w:left="142" w:right="139" w:firstLine="709"/>
        <w:jc w:val="both"/>
      </w:pPr>
      <w:r w:rsidRPr="0099567A">
        <w:t>3.4 Технические описания на предлагаемую к поставке продукцию;</w:t>
      </w:r>
    </w:p>
    <w:p w:rsidR="0079512C" w:rsidRPr="0099567A" w:rsidRDefault="0079512C" w:rsidP="001D437F">
      <w:pPr>
        <w:ind w:left="142" w:right="139" w:firstLine="709"/>
        <w:jc w:val="both"/>
      </w:pPr>
      <w:r w:rsidRPr="0099567A">
        <w:t xml:space="preserve">3.5 Протоколы испытаний и заключения, подтверждающие защитные и эксплуатационные свойства на протяжении всего срока эксплуатации, определенного типовыми нормами всех составляющих комплектов, в том числе: </w:t>
      </w:r>
    </w:p>
    <w:p w:rsidR="0079512C" w:rsidRPr="0099567A" w:rsidRDefault="0079512C" w:rsidP="0099567A">
      <w:pPr>
        <w:ind w:left="142" w:right="139" w:firstLine="709"/>
        <w:jc w:val="both"/>
      </w:pPr>
      <w:r w:rsidRPr="0099567A">
        <w:t>3.6 Протоколы испытаний костюмов, курток-рубашек, плащей для защиты от термических рисков электрической дуги или материалов, из которых они изготовлены:</w:t>
      </w:r>
    </w:p>
    <w:p w:rsidR="0079512C" w:rsidRPr="0099567A" w:rsidRDefault="0079512C" w:rsidP="0099567A">
      <w:pPr>
        <w:ind w:left="142" w:right="139" w:firstLine="709"/>
        <w:jc w:val="both"/>
      </w:pPr>
      <w:r w:rsidRPr="0099567A">
        <w:t xml:space="preserve">– на огнестойкость по измерениям длины обугливания в соответствие с ГОСТ Р 12.4.234 после 5 и 50 тестовых стирок; </w:t>
      </w:r>
    </w:p>
    <w:p w:rsidR="0079512C" w:rsidRPr="0099567A" w:rsidRDefault="0079512C" w:rsidP="0099567A">
      <w:pPr>
        <w:ind w:left="142" w:right="139" w:firstLine="709"/>
        <w:jc w:val="both"/>
      </w:pPr>
      <w:r w:rsidRPr="0099567A">
        <w:t xml:space="preserve">– на определение уровня защиты от термического воздействия электрической дуги по </w:t>
      </w:r>
    </w:p>
    <w:p w:rsidR="0079512C" w:rsidRPr="0099567A" w:rsidRDefault="0079512C" w:rsidP="0099567A">
      <w:pPr>
        <w:ind w:left="142" w:right="139" w:firstLine="709"/>
        <w:jc w:val="both"/>
      </w:pPr>
      <w:r w:rsidRPr="0099567A">
        <w:t>ГОСТ Р 12.4.234 после 5, 50 тестовых стирок;</w:t>
      </w:r>
    </w:p>
    <w:p w:rsidR="0079512C" w:rsidRPr="0099567A" w:rsidRDefault="0079512C" w:rsidP="0099567A">
      <w:pPr>
        <w:ind w:left="142" w:right="139" w:firstLine="709"/>
        <w:jc w:val="both"/>
      </w:pPr>
      <w:r w:rsidRPr="0099567A">
        <w:t xml:space="preserve">– на стойкость к термическому воздействию электрической дуги по ГОСТ Р 12.4.234 методы А и В после 5, 50 тестовых стирок; </w:t>
      </w:r>
    </w:p>
    <w:p w:rsidR="0079512C" w:rsidRPr="0099567A" w:rsidRDefault="0079512C" w:rsidP="0099567A">
      <w:pPr>
        <w:ind w:left="142" w:right="139" w:firstLine="709"/>
        <w:jc w:val="both"/>
      </w:pPr>
      <w:r w:rsidRPr="0099567A">
        <w:t>– протоколы испытания на ограниченное распространение пламени, на определение показателя конвективного тепла и индекса передачи теплового излучения по ГОСТ ISO 11612 после 5 и 50 тестовых стирок;</w:t>
      </w:r>
    </w:p>
    <w:p w:rsidR="0079512C" w:rsidRPr="0099567A" w:rsidRDefault="0079512C" w:rsidP="0099567A">
      <w:pPr>
        <w:ind w:left="142" w:right="139" w:firstLine="709"/>
        <w:jc w:val="both"/>
      </w:pPr>
      <w:r w:rsidRPr="0099567A">
        <w:t>– на подтверждение постоянства физико-механических показателей (истирание, разрывные нагрузки, раздирающие нагрузки и воздухопроницаемость (для летних костюмов и курток-рубашек) ткани верха одежды для защиты от термических рисков электрической дуги после 50 тестовых стирок, в соответствии с ГОСТ Р 12.4.234;</w:t>
      </w:r>
    </w:p>
    <w:p w:rsidR="0079512C" w:rsidRPr="0099567A" w:rsidRDefault="0079512C" w:rsidP="0099567A">
      <w:pPr>
        <w:ind w:left="142" w:right="139" w:firstLine="709"/>
        <w:jc w:val="both"/>
      </w:pPr>
      <w:r w:rsidRPr="0099567A">
        <w:t xml:space="preserve">– для зимнего костюма предоставляется протокол о подтверждении теплоизоляционных свойств защитной одежды заявленным климатическим поясам в соответствии с ГОСТ Р 12.4.236; </w:t>
      </w:r>
    </w:p>
    <w:p w:rsidR="0079512C" w:rsidRPr="0099567A" w:rsidRDefault="0079512C" w:rsidP="0099567A">
      <w:pPr>
        <w:ind w:left="142" w:right="139" w:firstLine="709"/>
        <w:jc w:val="both"/>
      </w:pPr>
      <w:r w:rsidRPr="0099567A">
        <w:t xml:space="preserve">– протоколы испытаний швов изделий на огнестойкость, ниток – на термостойкость; </w:t>
      </w:r>
    </w:p>
    <w:p w:rsidR="0079512C" w:rsidRPr="0099567A" w:rsidRDefault="0079512C" w:rsidP="0099567A">
      <w:pPr>
        <w:ind w:left="142" w:right="139" w:firstLine="709"/>
        <w:jc w:val="both"/>
      </w:pPr>
      <w:r w:rsidRPr="0099567A">
        <w:t xml:space="preserve">– на водопроницаемость ткани верха, используемой для производства термостойких плащей </w:t>
      </w:r>
    </w:p>
    <w:p w:rsidR="0079512C" w:rsidRPr="0099567A" w:rsidRDefault="0079512C" w:rsidP="0099567A">
      <w:pPr>
        <w:ind w:left="142" w:right="139" w:firstLine="709"/>
        <w:jc w:val="both"/>
      </w:pPr>
      <w:r w:rsidRPr="0099567A">
        <w:t>– на определение паропроницаемости материалов, используемых для производства термостойких плащей.</w:t>
      </w:r>
    </w:p>
    <w:p w:rsidR="0079512C" w:rsidRPr="0099567A" w:rsidRDefault="0079512C" w:rsidP="0099567A">
      <w:pPr>
        <w:ind w:left="142" w:right="139" w:firstLine="709"/>
        <w:jc w:val="both"/>
      </w:pPr>
      <w:r w:rsidRPr="0099567A">
        <w:t xml:space="preserve">3.7 В случае если комплект, предлагаемый Участником к поставке, предполагает совместное применение термостойкой спецодежды с дополнительными видами (комплектующими), изготовленными одним или разными производителями, он должен предоставить протоколы испытаний </w:t>
      </w:r>
      <w:r w:rsidRPr="0099567A">
        <w:lastRenderedPageBreak/>
        <w:t>на данное совместное применение по ГОСТ Р 12.4.234 после 5 тестовых стирок. Уровень защиты совместного применения, в этом случае, должен быть указан на маркировке каждого изделия как дополнительный к основному уровню защиты. Информация о возможности совместного использования должна быть отражена в руководстве по эксплуатации, в соответствии с п. 5.1.6 ГОСТ Р 12.4.234-2012.</w:t>
      </w:r>
    </w:p>
    <w:p w:rsidR="0079512C" w:rsidRPr="0099567A" w:rsidRDefault="0079512C" w:rsidP="0099567A">
      <w:pPr>
        <w:ind w:left="142" w:right="139" w:firstLine="709"/>
        <w:jc w:val="both"/>
      </w:pPr>
      <w:r w:rsidRPr="0099567A">
        <w:t>3.8 Протоколы испытаний пакетов материалов для производства трикотажных изделий (подшлемников, перчаток):</w:t>
      </w:r>
    </w:p>
    <w:p w:rsidR="0079512C" w:rsidRPr="0099567A" w:rsidRDefault="0079512C" w:rsidP="0099567A">
      <w:pPr>
        <w:ind w:left="142" w:right="139" w:firstLine="709"/>
        <w:jc w:val="both"/>
      </w:pPr>
      <w:r w:rsidRPr="0099567A">
        <w:t>– на огнестойкость после 5 стирок по ГОСТ ISО 15025-2012;</w:t>
      </w:r>
    </w:p>
    <w:p w:rsidR="0079512C" w:rsidRPr="0099567A" w:rsidRDefault="0079512C" w:rsidP="0099567A">
      <w:pPr>
        <w:ind w:left="142" w:right="139" w:firstLine="709"/>
        <w:jc w:val="both"/>
      </w:pPr>
      <w:r w:rsidRPr="0099567A">
        <w:t>– на определение показателя конвективного тепла и индекса передачи теплового излучения по ГОСТ ISO 11612;</w:t>
      </w:r>
    </w:p>
    <w:p w:rsidR="0079512C" w:rsidRPr="0099567A" w:rsidRDefault="0079512C" w:rsidP="0099567A">
      <w:pPr>
        <w:ind w:left="142" w:right="139" w:firstLine="709"/>
        <w:jc w:val="both"/>
      </w:pPr>
      <w:r w:rsidRPr="0099567A">
        <w:t>3.9 Инструкцию (Руководство) по эксплуатации, оформленную в соответствии с требованиями ТР ТС 019/2011.</w:t>
      </w:r>
    </w:p>
    <w:p w:rsidR="0079512C" w:rsidRPr="0099567A" w:rsidRDefault="0079512C" w:rsidP="0099567A">
      <w:pPr>
        <w:ind w:left="142" w:right="139" w:firstLine="709"/>
        <w:jc w:val="both"/>
      </w:pPr>
      <w:r w:rsidRPr="0099567A">
        <w:t>3.10 Отзывы и заключения предприятий, использовавших продукцию, предлагаемую к поставке;</w:t>
      </w:r>
    </w:p>
    <w:p w:rsidR="0079512C" w:rsidRPr="0099567A" w:rsidRDefault="0079512C" w:rsidP="0099567A">
      <w:pPr>
        <w:ind w:left="142" w:right="139" w:firstLine="709"/>
        <w:jc w:val="both"/>
      </w:pPr>
      <w:r w:rsidRPr="0099567A">
        <w:t>3.11 Протоколы испытаний определения поверхностной плотности материала верха костюмов, курток-рубашек, плащей, подшлемников, перчаток;</w:t>
      </w:r>
    </w:p>
    <w:p w:rsidR="0079512C" w:rsidRPr="0099567A" w:rsidRDefault="0079512C" w:rsidP="0099567A">
      <w:pPr>
        <w:ind w:left="142" w:right="139" w:firstLine="709"/>
        <w:jc w:val="both"/>
      </w:pPr>
      <w:r w:rsidRPr="0099567A">
        <w:t>3.12 Протоколы испытаний на обувь термостойкую:</w:t>
      </w:r>
    </w:p>
    <w:p w:rsidR="0079512C" w:rsidRPr="0099567A" w:rsidRDefault="0079512C" w:rsidP="0099567A">
      <w:pPr>
        <w:ind w:left="142" w:right="139" w:firstLine="709"/>
        <w:jc w:val="both"/>
      </w:pPr>
      <w:r w:rsidRPr="0099567A">
        <w:t>– на определение ударной прочности носочной части;</w:t>
      </w:r>
    </w:p>
    <w:p w:rsidR="0079512C" w:rsidRPr="0099567A" w:rsidRDefault="0079512C" w:rsidP="0099567A">
      <w:pPr>
        <w:ind w:left="142" w:right="139" w:firstLine="709"/>
        <w:jc w:val="both"/>
      </w:pPr>
      <w:r w:rsidRPr="0099567A">
        <w:t>– юфти для верха обуви по ОСТ 17-317-74;</w:t>
      </w:r>
    </w:p>
    <w:p w:rsidR="0079512C" w:rsidRPr="0099567A" w:rsidRDefault="0079512C" w:rsidP="0099567A">
      <w:pPr>
        <w:ind w:left="142" w:right="139" w:firstLine="709"/>
        <w:jc w:val="both"/>
      </w:pPr>
      <w:r w:rsidRPr="0099567A">
        <w:t>– протоколы испытаний подошвы обуви при контакте с поверхностью, нагретой до 300 ºС на отсутствие повреждений, по ГОСТ Р ЕН ИСО 20345-2011;</w:t>
      </w:r>
    </w:p>
    <w:p w:rsidR="0079512C" w:rsidRPr="0099567A" w:rsidRDefault="0079512C" w:rsidP="0099567A">
      <w:pPr>
        <w:ind w:left="142" w:right="139" w:firstLine="709"/>
        <w:jc w:val="both"/>
      </w:pPr>
      <w:r w:rsidRPr="0099567A">
        <w:t>– на теплоизоляционные свойства зимней обуви согласно заявленным климатическим поясам;</w:t>
      </w:r>
    </w:p>
    <w:p w:rsidR="0079512C" w:rsidRPr="0099567A" w:rsidRDefault="0079512C" w:rsidP="0099567A">
      <w:pPr>
        <w:ind w:left="142" w:right="139" w:firstLine="709"/>
        <w:jc w:val="both"/>
      </w:pPr>
      <w:r w:rsidRPr="0099567A">
        <w:t>– протоколы испытаний на огнестойкость искусственных утеплителей, применяемых в производстве зимней обуви;</w:t>
      </w:r>
    </w:p>
    <w:p w:rsidR="0079512C" w:rsidRPr="0099567A" w:rsidRDefault="0079512C" w:rsidP="0099567A">
      <w:pPr>
        <w:ind w:left="142" w:right="139" w:firstLine="709"/>
        <w:jc w:val="both"/>
      </w:pPr>
      <w:r w:rsidRPr="0099567A">
        <w:t>– протоколы испытаний на термостойкость фурнитуры и шнурков, используемых в производстве обуви.</w:t>
      </w:r>
    </w:p>
    <w:p w:rsidR="0079512C" w:rsidRPr="0099567A" w:rsidRDefault="0079512C" w:rsidP="0099567A">
      <w:pPr>
        <w:ind w:left="142" w:right="139" w:firstLine="709"/>
        <w:jc w:val="both"/>
      </w:pPr>
      <w:r w:rsidRPr="0099567A">
        <w:t>3.13 Дополнительными документами являются:</w:t>
      </w:r>
    </w:p>
    <w:p w:rsidR="0079512C" w:rsidRPr="0099567A" w:rsidRDefault="0079512C" w:rsidP="0099567A">
      <w:pPr>
        <w:ind w:left="142" w:right="139" w:firstLine="709"/>
        <w:jc w:val="both"/>
      </w:pPr>
      <w:r w:rsidRPr="0099567A">
        <w:t>– протоколы испытаний, подтверждающие постоянство защитных свойств ткани верха/костюма после 2-х и более лет эксплуатации по ГОСТ P 12.4.234;</w:t>
      </w:r>
    </w:p>
    <w:p w:rsidR="0079512C" w:rsidRPr="0099567A" w:rsidRDefault="0079512C" w:rsidP="0099567A">
      <w:pPr>
        <w:ind w:left="142" w:right="139" w:firstLine="709"/>
        <w:jc w:val="both"/>
      </w:pPr>
      <w:r w:rsidRPr="0099567A">
        <w:t>– протоколы испытаний обуви для защиты от повышенных температур на воздействие электрической дуги;</w:t>
      </w:r>
    </w:p>
    <w:p w:rsidR="0079512C" w:rsidRPr="0099567A" w:rsidRDefault="0079512C" w:rsidP="0099567A">
      <w:pPr>
        <w:ind w:left="142" w:right="139" w:firstLine="709"/>
        <w:jc w:val="both"/>
      </w:pPr>
      <w:r w:rsidRPr="0099567A">
        <w:t>3.14 Иные документы, которые по мнению Участника конкурса, подтверждают соответствие предлагаемой продукции установленным требованиям, с соответствующими комментариями, разъясняющими цель предоставления этих документов.</w:t>
      </w:r>
    </w:p>
    <w:p w:rsidR="0079512C" w:rsidRPr="0099567A" w:rsidRDefault="0079512C" w:rsidP="0099567A">
      <w:pPr>
        <w:ind w:left="142" w:right="139" w:firstLine="709"/>
        <w:jc w:val="both"/>
      </w:pPr>
      <w:r w:rsidRPr="0099567A">
        <w:t>3.15 К рассмотрению принимаются протоколы сертификационных испытаний, выданных лабораториями, аккредитованными на проведение испытаний на соответствие техническому регламенту Таможенного союза, распространяющемуся на данный вид продукции.</w:t>
      </w:r>
    </w:p>
    <w:p w:rsidR="0079512C" w:rsidRPr="0099567A" w:rsidRDefault="0079512C" w:rsidP="0099567A">
      <w:pPr>
        <w:ind w:left="142" w:right="139" w:firstLine="709"/>
        <w:jc w:val="both"/>
      </w:pPr>
      <w:r w:rsidRPr="0099567A">
        <w:t>3.16 При подтверждении соответствия заявленной к поставке продукции дополнительным требованиям настоящего ТЗ на добровольной основе, представляемые копии протоколов иностранных лабораторий должны быть на языке оригинала с нотариально заверенным переводом.</w:t>
      </w:r>
    </w:p>
    <w:p w:rsidR="0079512C" w:rsidRDefault="0079512C" w:rsidP="0099567A">
      <w:pPr>
        <w:keepNext/>
        <w:suppressAutoHyphens/>
        <w:ind w:left="142" w:firstLine="709"/>
        <w:contextualSpacing/>
        <w:jc w:val="both"/>
        <w:outlineLvl w:val="1"/>
        <w:rPr>
          <w:b/>
        </w:rPr>
      </w:pPr>
      <w:r w:rsidRPr="0079512C">
        <w:rPr>
          <w:b/>
        </w:rPr>
        <w:t>4</w:t>
      </w:r>
      <w:r w:rsidRPr="0099567A">
        <w:rPr>
          <w:b/>
        </w:rPr>
        <w:t>. Перечень закупаемой продукции:</w:t>
      </w:r>
    </w:p>
    <w:p w:rsidR="000068A5" w:rsidRPr="000068A5" w:rsidRDefault="000068A5" w:rsidP="0099567A">
      <w:pPr>
        <w:keepNext/>
        <w:suppressAutoHyphens/>
        <w:ind w:left="142" w:firstLine="709"/>
        <w:contextualSpacing/>
        <w:jc w:val="both"/>
        <w:outlineLvl w:val="1"/>
      </w:pPr>
      <w:r w:rsidRPr="000068A5">
        <w:t>Приложение 3.1. к Извещению</w:t>
      </w:r>
      <w:r>
        <w:t>, Приложение 1 и 2 к Техническому заданию</w:t>
      </w:r>
    </w:p>
    <w:p w:rsidR="0079512C" w:rsidRPr="0079512C" w:rsidRDefault="0079512C" w:rsidP="0099567A">
      <w:pPr>
        <w:tabs>
          <w:tab w:val="left" w:pos="851"/>
        </w:tabs>
        <w:suppressAutoHyphens/>
        <w:ind w:left="142" w:firstLine="709"/>
        <w:contextualSpacing/>
        <w:jc w:val="both"/>
        <w:rPr>
          <w:b/>
        </w:rPr>
      </w:pPr>
      <w:r w:rsidRPr="0079512C">
        <w:rPr>
          <w:b/>
        </w:rPr>
        <w:t>5. Общие Требования к СИЗ:</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5.1 Поставщик обязуется в течение срока действия Договора поставлять Покупателю рабочую спецодежду, спецобувь, СИЗ, именуемую в дальнейшем «Товар», в количестве, комплектности и в период, указанные в Техническом задании.</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5.2 Поставка Товара осуществляется партиями на основании заявок на закупку Покупателя в пределах количества и размерного ряда, установленного Техническим задпнием, а так-же в сроки, установленные в заявках на закупку в пределах периода поставки, установленного в техническим заданием.</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5.3 Поставка должна осуществляется в строгом соответствии с требованиями Покупателя (по наименованию, артикулу, коду, качеству, количеству, размерности, ГОСТу, ТР ТС, указанной в техническом задании) и в соответствии с техническим заданием.</w:t>
      </w:r>
    </w:p>
    <w:p w:rsidR="0079512C" w:rsidRPr="0099567A" w:rsidRDefault="0079512C" w:rsidP="0099567A">
      <w:pPr>
        <w:ind w:left="142" w:firstLine="709"/>
        <w:contextualSpacing/>
        <w:jc w:val="both"/>
        <w:rPr>
          <w:rFonts w:eastAsia="Calibri"/>
          <w:lang w:eastAsia="en-US"/>
        </w:rPr>
      </w:pPr>
      <w:r w:rsidRPr="0079512C">
        <w:rPr>
          <w:rFonts w:eastAsia="Calibri"/>
          <w:lang w:eastAsia="en-US"/>
        </w:rPr>
        <w:t xml:space="preserve">5.4 В день поставки вместе с Товаром Поставщик обязан передать Покупателю подписанные Поставщиком оригиналы документов: товарной накладной по унифицированной форме № ТОРГ-12 в 2 (двух) экземплярах, товарно-транспортной накладной в 2 (двух) экземплярах, счета-фактуры, </w:t>
      </w:r>
      <w:r w:rsidRPr="0079512C">
        <w:rPr>
          <w:rFonts w:eastAsia="Calibri"/>
          <w:lang w:eastAsia="en-US"/>
        </w:rPr>
        <w:lastRenderedPageBreak/>
        <w:t>сертификаты (декларации) на изделия, инструкция по эксплуатации на изделия , протоколы испытаний на изделия, сертификаты (декларации) на ткань, протоколы испытаний на ткань, заключения о подтверждении производства продукции, иные обязательные для соответствующего вида Товара в соответствии с установленными Требованиями , оформленные в соответствии с действующим законодательством РФ и нормативно-техническими документами.</w:t>
      </w:r>
    </w:p>
    <w:p w:rsidR="0079512C" w:rsidRPr="0079512C" w:rsidRDefault="0079512C" w:rsidP="0099567A">
      <w:pPr>
        <w:tabs>
          <w:tab w:val="left" w:pos="851"/>
        </w:tabs>
        <w:suppressAutoHyphens/>
        <w:ind w:left="142" w:firstLine="709"/>
        <w:contextualSpacing/>
        <w:jc w:val="both"/>
        <w:rPr>
          <w:b/>
        </w:rPr>
      </w:pPr>
      <w:r w:rsidRPr="0079512C">
        <w:rPr>
          <w:b/>
        </w:rPr>
        <w:t>6. Требования к оформлению, качеству и безопасности:</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 xml:space="preserve">6.1 Товар должен быть новым, не ранее </w:t>
      </w:r>
      <w:r w:rsidR="00470C35">
        <w:rPr>
          <w:rFonts w:eastAsia="Calibri"/>
          <w:lang w:eastAsia="en-US"/>
        </w:rPr>
        <w:t>первого</w:t>
      </w:r>
      <w:r w:rsidRPr="0079512C">
        <w:rPr>
          <w:rFonts w:eastAsia="Calibri"/>
          <w:lang w:eastAsia="en-US"/>
        </w:rPr>
        <w:t xml:space="preserve"> квартала 202</w:t>
      </w:r>
      <w:r w:rsidR="00470C35">
        <w:rPr>
          <w:rFonts w:eastAsia="Calibri"/>
          <w:lang w:eastAsia="en-US"/>
        </w:rPr>
        <w:t>5</w:t>
      </w:r>
      <w:r w:rsidRPr="0079512C">
        <w:rPr>
          <w:rFonts w:eastAsia="Calibri"/>
          <w:lang w:eastAsia="en-US"/>
        </w:rPr>
        <w:t xml:space="preserve"> года выпуска и иметь остаточный срок хранения в соответствии с техническим заданием,  ранее не использованным, свободным от прав третьих лиц, не находиться в залоге и под арестом, иным обременением, принадлежать Поставщику на праве собственности.</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 xml:space="preserve">6.2 Весь поставляемый Товар должен быть в индивидуальной упаковке. Маркировка должна читаться без вскрытия упаковки. </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 xml:space="preserve">6.3 Товар по своим характеристикам обязан соответствовать всем требованиям Покупателя, описанных в Техническом задании. Несоответствие требованиям, установленным в Техническом задании, является основанием для отклонения заявки участника. </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6.4 Товар изготавливают на типовые фигуры мужчин и женщин в соответствии с классификациями по ГОСТ 31399-2009 и ГОСТ 31396-2009.</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6.5 Вся фурнитура должна быть устойчива к химическими и термическим воздействиям, что должны подтверждать протоколы испытаний.</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6.6 Нитки на Товаре должны иметь ровный шов, качественно обработанные петли соответствующие размерам пуговиц, нитки должны быть обрезанные и не иметь торчащих концов.</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6.7 Не допускается сваливание строчек с края деталей или пропуск стежков, направленность строчек с отклонением более чем на 2 мм.</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6.8 Материалы, используемые для изготовления Товара и вещества которые могут выделяться при их эксплуатации, не должны вызывать у пользователя заболевание и (или) травму. Материалы Товара должны соответствовать санитарно-гигиеническим требованиям, установленным Техническим Регламентом Таможенного Союза, принятым решением комиссии Таможенного Союза от 09.12.2011 № 878.</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6.9 Весь поставляемый Товар должен соответствовать действующим нормативным и нормативно – техническим документам в РФ: ГОСТ, ТУ, ТР ТС. Весь Товар должен пройти обязательную сертификацию и (или) декларирование соответствия в установленном, законодательством РФ о техническом регулировании, порядке средств индивидуальной и коллективной защиты работников.</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6.10 При составлении технического предложения участники обязаны указывать наименование, код, артикул, фирменное наименование Товара, предлагаемого к поставке, для идентификации, конкретные показатели, наименование ткани, соответствующие значениям, установленным в Техническом задании, эскизы товара (или цветные фотографии), наименование страны происхождения Товара. Все указанные показатели, параметры, наименования должны быть в полном объеме подтверждены сертификатами (декларациями) соответствия, протоколами испытаний, иной документацией.</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6.11 Требование о предоставлении в описании конкретных показателей, соответствующих значениям, установленным в настоящем Техническом задании, является обязательным для всех участников размещения заказа. Конкретные показатели, не должны допускать двусмысленного толкования их значений и однозначно давать возможность определить, какими конкретными характеристиками будет обладать Товар. При указании товарного знака (его словесного обозначения) предлагаемого Товара использование терминов «или эквивалент» / «эквивалент» не допускается;</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Указываемые значения должны быть точными, конкретными, не сопровождаться словами: «максимальное значение», «минимальное значение», «не более», «не менее», «более», «менее», «ниже», «не ниже», «выше», «не выше», «не позднее», «ранее», «не ранее», «шире», «уже», «или аналог», «типа», «или аналогичного типа», «или эквивалент», «или», «и/или», «должно превышать», «не должно превышать», «не превышает», «в пределах», «должно быть более», «должно быть не более», «не должно быть более», «не более», «не должно быть менее», «должно быть не менее», «должно быть не ниже», «от», «до», ±, минимум, максимум, больше, меньше, должно, может, а также производными от этих слов, иными не перечисленными словами не дающими однозначно трактовать показатель.</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lastRenderedPageBreak/>
        <w:t>6.12 Участник должен являться производителем либо обладать правом поставки товаров, предоставленным производителем. (В подтверждение того, что участник является производителем продукции либо обладает правом поставки товаров, предоставленным производителем участник в составе заявки должен представить: - документ, подтверждающий, что участник является производителем, и/или дилерский договор с производителем товаров с приложением всех листов договора, приложений, дополнительных соглашений и спецификаций к нему о праве участника осуществлять поставку товаров).</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6.15 Наличие у Участника сертифицированной Системы Менеджмента Качества ГОСТ ISO 9001-2015 применительно к производству, проектированию, реализации спецодежды.</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6.16 Система менеджмента качества предприятия, производящего ДСИЗ должна соответствовать требованиям ГОСТ Р ИСО 9001-2015 «Системы менеджмента качества. Требования», что подтверждается наличием сертификата соответствия и актами с результатами внешних предсертификационных или инспекционных аудитов, в последнем случаем еще и решением о подтверждении действия сертификата соответствия. Сертификат по ГОСТ Р ИСО 9001-2015 должен быть применим к производству дерматологических средств индивидуальной защиты.</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6.17 Система экологического менеджмента предприятия, производящего кремы гидрофильного, гидрофобного, универсального действия и регенерирующие, очищающие пасты, защитные крема от обморожения и обветривания, от УФ излучения должна соответствовать требованиям ГОСТ Р ИСО 14001-2016 «Системы экологического менеджмента. Требования и руководство по применению», что подтверждается наличием сертификата соответствия, выданного аккредитованным органом по сертификации в данной области. Сертификат по стандарту ГОСТ Р ИСО 14001-2016 должен быть применим к производству дерматологических средств индивидуальной защиты.</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6.18 Подтверждением соответствия требованиям технического задания, ТР ТС, ГОСТ, ТУ, физико-механических, санитарно-эпидемиологических, санитарно - химических и токсикологических показателей, миграция вредных веществ является предоставление участником составе заявки копий: сертификата (декларации) соответствия  ТР ТС 019/ 2011 «О Безопасности средств индивидуальной защиты», оформленными в соответствии с Решением № 293 «О единых формах сертификата соответствия и декларации о соответствии требованиям технических регламентов Евразийского экономического союза и правилах их оформления» с приложением указанных в сертификатах (декларациях) соответствия документов (протоколов испытаний). Сертификат (декларация) должны иметь идентификационные признаки по наименованию, артикулу, коду предлагаемой продукции.</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Протокол испытаний изделия должен иметь идентификационные признаки по наименованию, артикулу, коду перечисленному в наименовании продукции протокола испытаний в соответствии с предлагаемой продукцией. Протокол должен являться основанием выдачи предоставленного сертификата (декларации).  Показатели должны быть указаны фактические по результатам испытаний указанным в протоколе испытаний. Предоставление данных документов необходимо на каждую единицу продукции.</w:t>
      </w:r>
    </w:p>
    <w:p w:rsidR="0079512C" w:rsidRPr="0099567A" w:rsidRDefault="0079512C" w:rsidP="0099567A">
      <w:pPr>
        <w:ind w:left="142" w:firstLine="709"/>
        <w:contextualSpacing/>
        <w:jc w:val="both"/>
        <w:rPr>
          <w:rFonts w:eastAsia="Calibri"/>
          <w:lang w:eastAsia="en-US"/>
        </w:rPr>
      </w:pPr>
      <w:r w:rsidRPr="0079512C">
        <w:rPr>
          <w:rFonts w:eastAsia="Calibri"/>
          <w:lang w:eastAsia="en-US"/>
        </w:rPr>
        <w:t xml:space="preserve">6.19 Заказчик оставляет за собой право на запрос уточнения недостающей информации, сделать запрос предоставления образцов продукции на собственное усмотрение в течении срока рассмотрения поступивших заявок до окончания подведения итогов, в свою очередь предоставление устанавливается в срок, указанный в обращении. По собственной инициативе Заказчик может принять решение о посещении складского комплекса участника, офисного помещения, производственных площадок, в целях проверки добросовестности, квалификации, и мощностей участника. </w:t>
      </w:r>
    </w:p>
    <w:p w:rsidR="0079512C" w:rsidRPr="0079512C" w:rsidRDefault="0079512C" w:rsidP="0099567A">
      <w:pPr>
        <w:ind w:left="142" w:firstLine="709"/>
        <w:contextualSpacing/>
        <w:jc w:val="both"/>
        <w:rPr>
          <w:rFonts w:eastAsia="Calibri"/>
          <w:b/>
          <w:lang w:eastAsia="en-US"/>
        </w:rPr>
      </w:pPr>
      <w:r w:rsidRPr="0079512C">
        <w:rPr>
          <w:rFonts w:eastAsia="Calibri"/>
          <w:b/>
          <w:lang w:eastAsia="en-US"/>
        </w:rPr>
        <w:t xml:space="preserve">7. Маркировка: </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7.1 Каждое изделие должно иметь маркировку по ТР ТС 019/2011 и ГОСТ 10581-91.</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7.2 Маркировка должна быть исчерпывающей, однозначно трактующей информацию о продукте, точной, легко читаемой, четко выполненной несмываемой  краской, стойкой на протяжении всего срока при хранении и эксплуатации изделия.</w:t>
      </w:r>
    </w:p>
    <w:p w:rsidR="0079512C" w:rsidRPr="0079512C" w:rsidRDefault="0079512C" w:rsidP="0099567A">
      <w:pPr>
        <w:ind w:left="142" w:firstLine="709"/>
        <w:contextualSpacing/>
        <w:jc w:val="both"/>
        <w:rPr>
          <w:rFonts w:eastAsia="Calibri"/>
          <w:lang w:eastAsia="en-US"/>
        </w:rPr>
      </w:pPr>
      <w:r w:rsidRPr="0079512C">
        <w:rPr>
          <w:rFonts w:eastAsia="Calibri"/>
          <w:lang w:eastAsia="en-US"/>
        </w:rPr>
        <w:t>7.3 Виды маркировки изделия представлены в таблице:</w:t>
      </w:r>
    </w:p>
    <w:p w:rsidR="0079512C" w:rsidRPr="0079512C" w:rsidRDefault="0079512C" w:rsidP="0079512C">
      <w:pPr>
        <w:ind w:left="142" w:firstLine="425"/>
        <w:contextualSpacing/>
        <w:jc w:val="both"/>
        <w:rPr>
          <w:rFonts w:eastAsia="Calibri"/>
          <w:sz w:val="22"/>
          <w:szCs w:val="22"/>
          <w:lang w:eastAsia="en-US"/>
        </w:rPr>
      </w:pPr>
    </w:p>
    <w:tbl>
      <w:tblPr>
        <w:tblW w:w="482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7"/>
        <w:gridCol w:w="2291"/>
        <w:gridCol w:w="4841"/>
      </w:tblGrid>
      <w:tr w:rsidR="0079512C" w:rsidRPr="0079512C" w:rsidTr="001F620A">
        <w:trPr>
          <w:cantSplit/>
          <w:trHeight w:val="496"/>
        </w:trPr>
        <w:tc>
          <w:tcPr>
            <w:tcW w:w="1610"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Вид маркировки</w:t>
            </w:r>
          </w:p>
        </w:tc>
        <w:tc>
          <w:tcPr>
            <w:tcW w:w="1089" w:type="pct"/>
          </w:tcPr>
          <w:p w:rsidR="0079512C" w:rsidRPr="0079512C" w:rsidRDefault="0079512C" w:rsidP="0099567A">
            <w:pPr>
              <w:ind w:left="66" w:firstLine="66"/>
              <w:contextualSpacing/>
              <w:jc w:val="both"/>
              <w:rPr>
                <w:rFonts w:eastAsia="Calibri"/>
                <w:sz w:val="22"/>
                <w:szCs w:val="22"/>
                <w:lang w:eastAsia="en-US"/>
              </w:rPr>
            </w:pPr>
          </w:p>
        </w:tc>
        <w:tc>
          <w:tcPr>
            <w:tcW w:w="2301"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Место расположения</w:t>
            </w:r>
          </w:p>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(рекомендуемое)</w:t>
            </w:r>
          </w:p>
        </w:tc>
      </w:tr>
      <w:tr w:rsidR="0079512C" w:rsidRPr="0079512C" w:rsidTr="001F620A">
        <w:trPr>
          <w:cantSplit/>
        </w:trPr>
        <w:tc>
          <w:tcPr>
            <w:tcW w:w="1610"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lastRenderedPageBreak/>
              <w:t>Товарный ярлык, ГОСТ 10581-91</w:t>
            </w:r>
          </w:p>
        </w:tc>
        <w:tc>
          <w:tcPr>
            <w:tcW w:w="1089"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Картонная этикетка</w:t>
            </w:r>
          </w:p>
        </w:tc>
        <w:tc>
          <w:tcPr>
            <w:tcW w:w="2301"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 xml:space="preserve">Крепится при помощи маркировочного пистолета к вешалке куртки вместе с инструкцией по эксплуатации. </w:t>
            </w:r>
          </w:p>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 xml:space="preserve">На свободном от надписей месте ставится штамп ОТК. </w:t>
            </w:r>
          </w:p>
        </w:tc>
      </w:tr>
      <w:tr w:rsidR="0079512C" w:rsidRPr="0079512C" w:rsidTr="001F620A">
        <w:trPr>
          <w:cantSplit/>
        </w:trPr>
        <w:tc>
          <w:tcPr>
            <w:tcW w:w="1610"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 xml:space="preserve">Идентификационная лента, (лента с кодом или номером модели), ТР ТС 019/2011 </w:t>
            </w:r>
          </w:p>
        </w:tc>
        <w:tc>
          <w:tcPr>
            <w:tcW w:w="1089"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 xml:space="preserve">Лента с идентификационной информацией </w:t>
            </w:r>
          </w:p>
        </w:tc>
        <w:tc>
          <w:tcPr>
            <w:tcW w:w="2301"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Вставляется в левый боковой</w:t>
            </w:r>
          </w:p>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шов на расстоянии 15-</w:t>
            </w:r>
            <w:smartTag w:uri="urn:schemas-microsoft-com:office:smarttags" w:element="metricconverter">
              <w:smartTagPr>
                <w:attr w:name="ProductID" w:val="20 см"/>
              </w:smartTagPr>
              <w:r w:rsidRPr="0079512C">
                <w:rPr>
                  <w:rFonts w:eastAsia="Calibri"/>
                  <w:sz w:val="22"/>
                  <w:szCs w:val="22"/>
                  <w:lang w:eastAsia="en-US"/>
                </w:rPr>
                <w:t>20 см</w:t>
              </w:r>
            </w:smartTag>
            <w:r w:rsidRPr="0079512C">
              <w:rPr>
                <w:rFonts w:eastAsia="Calibri"/>
                <w:sz w:val="22"/>
                <w:szCs w:val="22"/>
                <w:lang w:eastAsia="en-US"/>
              </w:rPr>
              <w:t xml:space="preserve"> от низа.</w:t>
            </w:r>
          </w:p>
        </w:tc>
      </w:tr>
      <w:tr w:rsidR="0079512C" w:rsidRPr="0079512C" w:rsidTr="001F620A">
        <w:trPr>
          <w:cantSplit/>
        </w:trPr>
        <w:tc>
          <w:tcPr>
            <w:tcW w:w="1610"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Трудноудаляемая этикетка (контрольная лента), ТР ТС 019/2011</w:t>
            </w:r>
          </w:p>
        </w:tc>
        <w:tc>
          <w:tcPr>
            <w:tcW w:w="1089"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Стандартная лента</w:t>
            </w:r>
          </w:p>
        </w:tc>
        <w:tc>
          <w:tcPr>
            <w:tcW w:w="2301"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 xml:space="preserve">Вставляется в шов настрачивания верхнего воротника  к середине горловины  спинки. На ленте обводятся соответствующие изделию размеры и роста, год и м-ц выпуска. </w:t>
            </w:r>
          </w:p>
        </w:tc>
      </w:tr>
      <w:tr w:rsidR="0079512C" w:rsidRPr="0079512C" w:rsidTr="001F620A">
        <w:trPr>
          <w:cantSplit/>
        </w:trPr>
        <w:tc>
          <w:tcPr>
            <w:tcW w:w="1610"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Инструкция по эксплуатации, ТР ТС 019/2011</w:t>
            </w:r>
          </w:p>
          <w:p w:rsidR="0079512C" w:rsidRPr="0079512C" w:rsidRDefault="0079512C" w:rsidP="0099567A">
            <w:pPr>
              <w:ind w:left="66" w:firstLine="66"/>
              <w:contextualSpacing/>
              <w:jc w:val="both"/>
              <w:rPr>
                <w:rFonts w:eastAsia="Calibri"/>
                <w:sz w:val="22"/>
                <w:szCs w:val="22"/>
                <w:lang w:eastAsia="en-US"/>
              </w:rPr>
            </w:pPr>
          </w:p>
        </w:tc>
        <w:tc>
          <w:tcPr>
            <w:tcW w:w="1089"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Картонная этикетка</w:t>
            </w:r>
          </w:p>
        </w:tc>
        <w:tc>
          <w:tcPr>
            <w:tcW w:w="2301" w:type="pct"/>
          </w:tcPr>
          <w:p w:rsidR="0079512C" w:rsidRPr="0079512C" w:rsidRDefault="0079512C" w:rsidP="0099567A">
            <w:pPr>
              <w:ind w:left="66" w:firstLine="66"/>
              <w:contextualSpacing/>
              <w:jc w:val="both"/>
              <w:rPr>
                <w:rFonts w:eastAsia="Calibri"/>
                <w:sz w:val="22"/>
                <w:szCs w:val="22"/>
                <w:lang w:eastAsia="en-US"/>
              </w:rPr>
            </w:pPr>
            <w:r w:rsidRPr="0079512C">
              <w:rPr>
                <w:rFonts w:eastAsia="Calibri"/>
                <w:sz w:val="22"/>
                <w:szCs w:val="22"/>
                <w:lang w:eastAsia="en-US"/>
              </w:rPr>
              <w:t>Крепится вместе с товарным ярлыком</w:t>
            </w:r>
          </w:p>
        </w:tc>
      </w:tr>
    </w:tbl>
    <w:p w:rsidR="0079512C" w:rsidRPr="0079512C" w:rsidRDefault="0079512C" w:rsidP="0099567A">
      <w:pPr>
        <w:ind w:left="142" w:firstLine="709"/>
        <w:contextualSpacing/>
        <w:jc w:val="both"/>
        <w:rPr>
          <w:rFonts w:eastAsia="Calibri"/>
          <w:sz w:val="22"/>
          <w:szCs w:val="22"/>
          <w:lang w:eastAsia="en-US"/>
        </w:rPr>
      </w:pP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7.4 Товарный ярлык должен содержать следующую информацию:</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1. наименование изделия;</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2. размер;</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3. обозначение технического регламента Таможенного союза, требованиям которого должно соответствовать изделие;</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4. единый знак обращения продукции на рынке государств - членов Таможенного союза;</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5. сведения о документе, в соответствии с которым изготовлено изделие;</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6. защитные свойства;</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7. состав сырья; </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8. сорт;</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9. дату (месяц, год) изготовления;</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10. код элемента, номер модели;</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11. наименование и юридический адрес изготовителя. </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12. штамп ОТК. </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Пример товарного ярлыка:</w:t>
      </w:r>
    </w:p>
    <w:p w:rsidR="0079512C" w:rsidRPr="0079512C" w:rsidRDefault="0079512C" w:rsidP="0099567A">
      <w:pPr>
        <w:ind w:left="142" w:firstLine="709"/>
        <w:contextualSpacing/>
        <w:jc w:val="both"/>
        <w:rPr>
          <w:rFonts w:eastAsia="Calibri"/>
          <w:sz w:val="22"/>
          <w:szCs w:val="22"/>
          <w:lang w:eastAsia="en-US"/>
        </w:rPr>
      </w:pPr>
    </w:p>
    <w:p w:rsidR="0079512C" w:rsidRPr="0079512C" w:rsidRDefault="0079512C" w:rsidP="0099567A">
      <w:pPr>
        <w:ind w:left="142" w:firstLine="709"/>
        <w:contextualSpacing/>
        <w:jc w:val="both"/>
        <w:rPr>
          <w:rFonts w:eastAsia="Calibri"/>
          <w:sz w:val="22"/>
          <w:szCs w:val="22"/>
          <w:lang w:eastAsia="en-US"/>
        </w:rPr>
      </w:pPr>
      <w:r w:rsidRPr="0079512C">
        <w:rPr>
          <w:rFonts w:eastAsia="Calibri"/>
          <w:noProof/>
          <w:sz w:val="22"/>
          <w:szCs w:val="22"/>
        </w:rPr>
        <w:drawing>
          <wp:inline distT="0" distB="0" distL="0" distR="0" wp14:anchorId="342218CE" wp14:editId="1B1E5780">
            <wp:extent cx="1485900" cy="22574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r="29" b="-34"/>
                    <a:stretch>
                      <a:fillRect/>
                    </a:stretch>
                  </pic:blipFill>
                  <pic:spPr bwMode="auto">
                    <a:xfrm>
                      <a:off x="0" y="0"/>
                      <a:ext cx="1485900" cy="2257425"/>
                    </a:xfrm>
                    <a:prstGeom prst="rect">
                      <a:avLst/>
                    </a:prstGeom>
                    <a:noFill/>
                    <a:ln>
                      <a:noFill/>
                    </a:ln>
                  </pic:spPr>
                </pic:pic>
              </a:graphicData>
            </a:graphic>
          </wp:inline>
        </w:drawing>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Идентификационная лента должна содержать наименование изделия и код элемента в соответствии с номенклатурой Заказчика  </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Пример идентификационной ленты:</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noProof/>
          <w:sz w:val="22"/>
          <w:szCs w:val="22"/>
        </w:rPr>
        <w:drawing>
          <wp:inline distT="0" distB="0" distL="0" distR="0" wp14:anchorId="760F99F8" wp14:editId="4F92C271">
            <wp:extent cx="1343025" cy="7429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r="131" b="3"/>
                    <a:stretch>
                      <a:fillRect/>
                    </a:stretch>
                  </pic:blipFill>
                  <pic:spPr bwMode="auto">
                    <a:xfrm>
                      <a:off x="0" y="0"/>
                      <a:ext cx="1343025" cy="742950"/>
                    </a:xfrm>
                    <a:prstGeom prst="rect">
                      <a:avLst/>
                    </a:prstGeom>
                    <a:noFill/>
                    <a:ln>
                      <a:noFill/>
                    </a:ln>
                  </pic:spPr>
                </pic:pic>
              </a:graphicData>
            </a:graphic>
          </wp:inline>
        </w:drawing>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7.5 Трудноудаляемая этикетка должна содержать следующую информацию:</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1. наименование изготовителя или его товарный знак; </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2. размер;</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3. дату (месяц, год) изготовления;</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lastRenderedPageBreak/>
        <w:t>4. обозначение технического регламента Таможенного союза, требованиям которого должно соответствовать изделие;</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5. единый знак обращения продукции на рынке государств - членов Таможенного союза;</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6. сведения о документе, в соответствии с которым изготовлено изделие;</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7. защитные свойства; </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8. сведения о классе защиты и климатическом поясе;    </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9. сведения о способах ухода, требования к утилизации; </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10. наименование и юридический адрес изготовителя. </w:t>
      </w:r>
    </w:p>
    <w:p w:rsidR="0079512C" w:rsidRPr="0079512C" w:rsidRDefault="0079512C" w:rsidP="0099567A">
      <w:pPr>
        <w:ind w:left="142" w:firstLine="709"/>
        <w:contextualSpacing/>
        <w:jc w:val="both"/>
        <w:rPr>
          <w:rFonts w:eastAsia="Calibri"/>
          <w:sz w:val="22"/>
          <w:szCs w:val="22"/>
          <w:lang w:eastAsia="en-US"/>
        </w:rPr>
      </w:pP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Пример трудноудаляемой этикетки*:</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noProof/>
          <w:sz w:val="22"/>
          <w:szCs w:val="22"/>
        </w:rPr>
        <w:drawing>
          <wp:inline distT="0" distB="0" distL="0" distR="0" wp14:anchorId="4C3A52ED" wp14:editId="748C1AD2">
            <wp:extent cx="1232544" cy="3476625"/>
            <wp:effectExtent l="0" t="0" r="571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2544" cy="3476625"/>
                    </a:xfrm>
                    <a:prstGeom prst="rect">
                      <a:avLst/>
                    </a:prstGeom>
                    <a:noFill/>
                    <a:ln>
                      <a:noFill/>
                    </a:ln>
                  </pic:spPr>
                </pic:pic>
              </a:graphicData>
            </a:graphic>
          </wp:inline>
        </w:drawing>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*Примечание: допускается размещать информацию  на разных лентах.</w:t>
      </w:r>
    </w:p>
    <w:p w:rsidR="0079512C" w:rsidRPr="0079512C" w:rsidRDefault="0079512C" w:rsidP="0099567A">
      <w:pPr>
        <w:ind w:left="142" w:firstLine="709"/>
        <w:contextualSpacing/>
        <w:jc w:val="both"/>
        <w:rPr>
          <w:rFonts w:eastAsia="Calibri"/>
          <w:sz w:val="22"/>
          <w:szCs w:val="22"/>
          <w:lang w:eastAsia="en-US"/>
        </w:rPr>
      </w:pP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 Инструкция по эксплуатации должна содержать следующую обязательную информацию:</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1. область применения, ограничения применения (при наличии);</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2. вид СИЗ, наименование изделия;</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3. показатели защитных и эксплуатационных свойств и условия, при которых эти показатели достигаются;</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4. сведения о способах безопасного применения (указание отдельных изделий, которые недопустимо использовать самостоятельно /например, брюки/, порядок проведения обслуживания /при необходимости/);</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5. единый знак обращения продукции на рынке государств - членов ТС;</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6. обозначение технического регламента Таможенного союза, требованиям которого должна соответствовать спецодежда;</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7. сведения о документе, в соответствии с которым изготовлено изделие; </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8. условия и сроки хранения готовых изделий; </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 xml:space="preserve">9. гарантийный срок эксплуатации (не менее срока носки, установленного типовыми нормами; </w:t>
      </w:r>
    </w:p>
    <w:p w:rsidR="0079512C" w:rsidRP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10. пояснение применяемых в маркировке стандартных символов и пиктограмм.</w:t>
      </w:r>
    </w:p>
    <w:p w:rsidR="0079512C" w:rsidRDefault="0079512C" w:rsidP="0099567A">
      <w:pPr>
        <w:ind w:left="142" w:firstLine="709"/>
        <w:contextualSpacing/>
        <w:jc w:val="both"/>
        <w:rPr>
          <w:rFonts w:eastAsia="Calibri"/>
          <w:sz w:val="22"/>
          <w:szCs w:val="22"/>
          <w:lang w:eastAsia="en-US"/>
        </w:rPr>
      </w:pPr>
      <w:r w:rsidRPr="0079512C">
        <w:rPr>
          <w:rFonts w:eastAsia="Calibri"/>
          <w:sz w:val="22"/>
          <w:szCs w:val="22"/>
          <w:lang w:eastAsia="en-US"/>
        </w:rPr>
        <w:t>7.6 Текстильная этикетка ФИО содержит незаполненное поле для нанесения информации о владельце изделия.</w:t>
      </w:r>
    </w:p>
    <w:p w:rsidR="00882494" w:rsidRPr="00882494" w:rsidRDefault="00882494" w:rsidP="0099567A">
      <w:pPr>
        <w:ind w:left="142" w:firstLine="709"/>
        <w:contextualSpacing/>
        <w:jc w:val="both"/>
        <w:rPr>
          <w:rFonts w:eastAsia="Calibri"/>
          <w:b/>
          <w:sz w:val="22"/>
          <w:szCs w:val="22"/>
          <w:lang w:eastAsia="en-US"/>
        </w:rPr>
      </w:pPr>
      <w:r w:rsidRPr="00882494">
        <w:rPr>
          <w:rFonts w:eastAsia="Calibri"/>
          <w:b/>
          <w:sz w:val="22"/>
          <w:szCs w:val="22"/>
          <w:lang w:eastAsia="en-US"/>
        </w:rPr>
        <w:t>8. Требования к таре и упаковке Товара:</w:t>
      </w:r>
    </w:p>
    <w:p w:rsidR="00882494" w:rsidRPr="00882494" w:rsidRDefault="00882494" w:rsidP="0099567A">
      <w:pPr>
        <w:ind w:left="142" w:firstLine="709"/>
        <w:contextualSpacing/>
        <w:jc w:val="both"/>
        <w:rPr>
          <w:rFonts w:eastAsia="Calibri"/>
          <w:sz w:val="22"/>
          <w:szCs w:val="22"/>
          <w:lang w:eastAsia="en-US"/>
        </w:rPr>
      </w:pPr>
      <w:r w:rsidRPr="00882494">
        <w:rPr>
          <w:rFonts w:eastAsia="Calibri"/>
          <w:sz w:val="22"/>
          <w:szCs w:val="22"/>
          <w:lang w:eastAsia="en-US"/>
        </w:rPr>
        <w:t>8.1 Товар должен отгружаться в упаковке согласно требованиям действующего законодательства РФ, нормативно-техническим документам, требованиями технического задания, в заводской таре / упаковке (оригинальной, недеформированной, с логотипами производителя, если наличие логотипа на таре предусматривается), обеспечивающей сохранность Товара при транспортировке и хранении, без повреждений и следов вскрытия. Каждая единица поставляемого Товара должна иметь на заводской упаковке чёткое указание наименования, типа, номера (артикула) и характеристики. На упаковке должна быть нанесена голограмма и другие элементы защиты от подделок, если использование таких средств, предусмотрено производителем. Все надписи нанесены способом типографской печати. Тара и ее объем указываются Покупателем (при необходимости) в Заявке.</w:t>
      </w:r>
    </w:p>
    <w:p w:rsidR="00882494" w:rsidRPr="00882494" w:rsidRDefault="00882494" w:rsidP="0099567A">
      <w:pPr>
        <w:tabs>
          <w:tab w:val="left" w:pos="567"/>
          <w:tab w:val="left" w:pos="851"/>
        </w:tabs>
        <w:suppressAutoHyphens/>
        <w:ind w:left="142" w:firstLine="709"/>
        <w:contextualSpacing/>
        <w:jc w:val="both"/>
        <w:rPr>
          <w:bCs/>
          <w:color w:val="FF0000"/>
          <w:sz w:val="22"/>
          <w:szCs w:val="22"/>
        </w:rPr>
      </w:pPr>
      <w:r w:rsidRPr="00882494">
        <w:rPr>
          <w:bCs/>
          <w:sz w:val="22"/>
          <w:szCs w:val="22"/>
        </w:rPr>
        <w:t>9. Гарантийный срок:</w:t>
      </w:r>
    </w:p>
    <w:p w:rsidR="00882494" w:rsidRPr="00882494" w:rsidRDefault="00882494" w:rsidP="0099567A">
      <w:pPr>
        <w:ind w:left="142" w:firstLine="709"/>
        <w:contextualSpacing/>
        <w:jc w:val="both"/>
        <w:rPr>
          <w:rFonts w:eastAsia="Calibri"/>
          <w:sz w:val="22"/>
          <w:szCs w:val="22"/>
          <w:lang w:eastAsia="en-US"/>
        </w:rPr>
      </w:pPr>
      <w:r w:rsidRPr="00882494">
        <w:rPr>
          <w:rFonts w:eastAsia="Calibri"/>
          <w:sz w:val="22"/>
          <w:szCs w:val="22"/>
          <w:lang w:eastAsia="en-US"/>
        </w:rPr>
        <w:lastRenderedPageBreak/>
        <w:t xml:space="preserve">9.1 Поставщик гарантирует сохранение технических характеристик поставленного Товара в течение 12 (двенадцати) месяцев с момента подписания Сторонами товарной накладной по унифицированной форме № ТОРГ-12. Но в любом случае не менее срока установленного заводом изготовителя. </w:t>
      </w:r>
    </w:p>
    <w:p w:rsidR="00882494" w:rsidRPr="00882494" w:rsidRDefault="00882494" w:rsidP="0099567A">
      <w:pPr>
        <w:ind w:left="142" w:firstLine="709"/>
        <w:contextualSpacing/>
        <w:jc w:val="both"/>
        <w:rPr>
          <w:rFonts w:eastAsia="Calibri"/>
          <w:sz w:val="22"/>
          <w:szCs w:val="22"/>
          <w:lang w:eastAsia="en-US"/>
        </w:rPr>
      </w:pPr>
      <w:r w:rsidRPr="00882494">
        <w:rPr>
          <w:rFonts w:eastAsia="Calibri"/>
          <w:sz w:val="22"/>
          <w:szCs w:val="22"/>
          <w:lang w:eastAsia="en-US"/>
        </w:rPr>
        <w:t xml:space="preserve">9.2 При обнаружении некомплектности Товара Поставщик обязуется поставить недостающие позиции в течение </w:t>
      </w:r>
      <w:r>
        <w:rPr>
          <w:rFonts w:eastAsia="Calibri"/>
          <w:sz w:val="22"/>
          <w:szCs w:val="22"/>
          <w:lang w:eastAsia="en-US"/>
        </w:rPr>
        <w:t>20</w:t>
      </w:r>
      <w:r w:rsidRPr="00882494">
        <w:rPr>
          <w:rFonts w:eastAsia="Calibri"/>
          <w:sz w:val="22"/>
          <w:szCs w:val="22"/>
          <w:lang w:eastAsia="en-US"/>
        </w:rPr>
        <w:t xml:space="preserve"> (</w:t>
      </w:r>
      <w:r>
        <w:rPr>
          <w:rFonts w:eastAsia="Calibri"/>
          <w:sz w:val="22"/>
          <w:szCs w:val="22"/>
          <w:lang w:eastAsia="en-US"/>
        </w:rPr>
        <w:t>двадцать</w:t>
      </w:r>
      <w:r w:rsidRPr="00882494">
        <w:rPr>
          <w:rFonts w:eastAsia="Calibri"/>
          <w:sz w:val="22"/>
          <w:szCs w:val="22"/>
          <w:lang w:eastAsia="en-US"/>
        </w:rPr>
        <w:t>) рабочих дней с даты уведомления Покупателем Поставщика об обнаружении некомплектности.</w:t>
      </w:r>
    </w:p>
    <w:p w:rsidR="00882494" w:rsidRPr="00882494" w:rsidRDefault="00882494" w:rsidP="0099567A">
      <w:pPr>
        <w:ind w:left="142" w:firstLine="709"/>
        <w:contextualSpacing/>
        <w:jc w:val="both"/>
        <w:rPr>
          <w:rFonts w:eastAsia="Calibri"/>
          <w:sz w:val="22"/>
          <w:szCs w:val="22"/>
          <w:lang w:eastAsia="en-US"/>
        </w:rPr>
      </w:pPr>
      <w:r w:rsidRPr="00882494">
        <w:rPr>
          <w:rFonts w:eastAsia="Calibri"/>
          <w:sz w:val="22"/>
          <w:szCs w:val="22"/>
          <w:lang w:eastAsia="en-US"/>
        </w:rPr>
        <w:t xml:space="preserve">9.3 При обнаружении дефектов Товара во время действия гарантии Поставщик обязуется в течение 20 (двадцати) рабочих дней, с даты получения уведомления от Покупателя об обнаружении дефектов, за свой счет устранить обнаруженные дефекты путем замены Товара или его части. </w:t>
      </w:r>
    </w:p>
    <w:p w:rsidR="00882494" w:rsidRPr="00882494" w:rsidRDefault="00882494" w:rsidP="0099567A">
      <w:pPr>
        <w:ind w:left="142" w:firstLine="709"/>
        <w:contextualSpacing/>
        <w:jc w:val="both"/>
        <w:rPr>
          <w:rFonts w:eastAsia="Calibri"/>
          <w:sz w:val="22"/>
          <w:szCs w:val="22"/>
          <w:lang w:eastAsia="en-US"/>
        </w:rPr>
      </w:pPr>
      <w:r w:rsidRPr="00882494">
        <w:rPr>
          <w:rFonts w:eastAsia="Calibri"/>
          <w:sz w:val="22"/>
          <w:szCs w:val="22"/>
          <w:lang w:eastAsia="en-US"/>
        </w:rPr>
        <w:t>9.4 Заменённый дефектный Товар возвращается Поставщику силами Поставщика и за его счёт в срок, согласованный Сторонами.</w:t>
      </w:r>
    </w:p>
    <w:p w:rsidR="00882494" w:rsidRPr="00882494" w:rsidRDefault="00882494" w:rsidP="0099567A">
      <w:pPr>
        <w:ind w:left="142" w:firstLine="709"/>
        <w:contextualSpacing/>
        <w:jc w:val="both"/>
        <w:rPr>
          <w:rFonts w:eastAsia="Calibri"/>
          <w:sz w:val="22"/>
          <w:szCs w:val="22"/>
          <w:lang w:eastAsia="en-US"/>
        </w:rPr>
      </w:pPr>
      <w:r w:rsidRPr="00882494">
        <w:rPr>
          <w:rFonts w:eastAsia="Calibri"/>
          <w:sz w:val="22"/>
          <w:szCs w:val="22"/>
          <w:lang w:eastAsia="en-US"/>
        </w:rPr>
        <w:t>9.5 Логотип   должны сохранять свои качества и не терять внешнего вида на всем протяжении срока службы, согласно нормам выдачи бесплатной спецодежды.</w:t>
      </w:r>
    </w:p>
    <w:p w:rsidR="00882494" w:rsidRPr="00882494" w:rsidRDefault="00882494" w:rsidP="0099567A">
      <w:pPr>
        <w:ind w:left="142" w:firstLine="709"/>
        <w:contextualSpacing/>
        <w:jc w:val="both"/>
        <w:rPr>
          <w:rFonts w:eastAsia="Calibri"/>
          <w:sz w:val="22"/>
          <w:szCs w:val="22"/>
          <w:lang w:eastAsia="en-US"/>
        </w:rPr>
      </w:pPr>
      <w:r w:rsidRPr="00882494">
        <w:rPr>
          <w:rFonts w:eastAsia="Calibri"/>
          <w:sz w:val="22"/>
          <w:szCs w:val="22"/>
          <w:lang w:eastAsia="en-US"/>
        </w:rPr>
        <w:t>9.6 Все транспортные и другие расходы, непосредственно связанные с возвратом и/или заменой дефектногоТовара несет Поставщик.</w:t>
      </w:r>
    </w:p>
    <w:p w:rsidR="00882494" w:rsidRPr="00882494" w:rsidRDefault="00882494" w:rsidP="0099567A">
      <w:pPr>
        <w:ind w:left="142" w:firstLine="709"/>
        <w:contextualSpacing/>
        <w:jc w:val="both"/>
        <w:rPr>
          <w:rFonts w:eastAsia="Calibri"/>
          <w:b/>
          <w:sz w:val="22"/>
          <w:szCs w:val="22"/>
          <w:lang w:eastAsia="en-US"/>
        </w:rPr>
      </w:pPr>
      <w:r w:rsidRPr="00882494">
        <w:rPr>
          <w:rFonts w:eastAsia="Calibri"/>
          <w:b/>
          <w:sz w:val="22"/>
          <w:szCs w:val="22"/>
          <w:lang w:eastAsia="en-US"/>
        </w:rPr>
        <w:t>10. Логотип:</w:t>
      </w:r>
    </w:p>
    <w:p w:rsidR="00882494" w:rsidRPr="00882494" w:rsidRDefault="00882494" w:rsidP="0099567A">
      <w:pPr>
        <w:ind w:left="142" w:firstLine="709"/>
        <w:contextualSpacing/>
        <w:jc w:val="both"/>
        <w:rPr>
          <w:rFonts w:eastAsia="Calibri"/>
          <w:sz w:val="22"/>
          <w:szCs w:val="22"/>
          <w:lang w:eastAsia="en-US"/>
        </w:rPr>
      </w:pPr>
      <w:r w:rsidRPr="00882494">
        <w:rPr>
          <w:rFonts w:eastAsia="Calibri"/>
          <w:sz w:val="22"/>
          <w:szCs w:val="22"/>
          <w:lang w:eastAsia="en-US"/>
        </w:rPr>
        <w:t>10.1. Нанесение логотипа производится в соответсвии с Техническим заданием</w:t>
      </w:r>
    </w:p>
    <w:p w:rsidR="00882494" w:rsidRPr="00882494" w:rsidRDefault="00882494" w:rsidP="0099567A">
      <w:pPr>
        <w:ind w:left="142" w:firstLine="709"/>
        <w:contextualSpacing/>
        <w:jc w:val="both"/>
        <w:rPr>
          <w:rFonts w:eastAsia="Calibri"/>
          <w:sz w:val="22"/>
          <w:szCs w:val="22"/>
          <w:lang w:eastAsia="en-US"/>
        </w:rPr>
      </w:pPr>
      <w:r w:rsidRPr="00882494">
        <w:rPr>
          <w:rFonts w:eastAsia="Calibri"/>
          <w:sz w:val="22"/>
          <w:szCs w:val="22"/>
          <w:lang w:eastAsia="en-US"/>
        </w:rPr>
        <w:t>10.2. Способ нанесения логотипа – термопернос.</w:t>
      </w:r>
    </w:p>
    <w:p w:rsidR="00882494" w:rsidRPr="00882494" w:rsidRDefault="00882494" w:rsidP="0099567A">
      <w:pPr>
        <w:ind w:left="142" w:firstLine="709"/>
        <w:contextualSpacing/>
        <w:jc w:val="both"/>
        <w:rPr>
          <w:rFonts w:eastAsia="Calibri"/>
          <w:b/>
          <w:sz w:val="22"/>
          <w:szCs w:val="22"/>
          <w:lang w:eastAsia="en-US"/>
        </w:rPr>
      </w:pPr>
      <w:r w:rsidRPr="00882494">
        <w:rPr>
          <w:rFonts w:eastAsia="Calibri"/>
          <w:b/>
          <w:sz w:val="22"/>
          <w:szCs w:val="22"/>
          <w:lang w:eastAsia="en-US"/>
        </w:rPr>
        <w:t>11. Место поставки Товаров:</w:t>
      </w:r>
    </w:p>
    <w:p w:rsidR="00882494" w:rsidRDefault="00882494" w:rsidP="0099567A">
      <w:pPr>
        <w:ind w:left="142" w:firstLine="709"/>
        <w:contextualSpacing/>
        <w:jc w:val="both"/>
        <w:rPr>
          <w:rFonts w:eastAsia="Calibri"/>
          <w:sz w:val="22"/>
          <w:szCs w:val="22"/>
          <w:lang w:eastAsia="en-US"/>
        </w:rPr>
      </w:pPr>
      <w:r w:rsidRPr="00882494">
        <w:rPr>
          <w:rFonts w:eastAsia="Calibri"/>
          <w:sz w:val="22"/>
          <w:szCs w:val="22"/>
          <w:lang w:eastAsia="en-US"/>
        </w:rPr>
        <w:t xml:space="preserve">11.1 Поставка Товара осуществляется путем его доставки автомобильным транспортом за счет Поставщика до склада Покупателя, с уполномоченным представителем Поставщика по адресу: </w:t>
      </w:r>
      <w:r w:rsidR="00D818FD" w:rsidRPr="00D818FD">
        <w:rPr>
          <w:rFonts w:eastAsia="Calibri"/>
          <w:sz w:val="22"/>
          <w:szCs w:val="22"/>
          <w:lang w:eastAsia="en-US"/>
        </w:rPr>
        <w:t xml:space="preserve">Нижегородская обл., г. Кстово, ул. Шохина д. 2А </w:t>
      </w:r>
    </w:p>
    <w:p w:rsidR="0099567A" w:rsidRPr="0093686C" w:rsidRDefault="0099567A" w:rsidP="0099567A">
      <w:pPr>
        <w:ind w:left="142" w:firstLine="709"/>
        <w:jc w:val="both"/>
        <w:rPr>
          <w:i/>
        </w:rPr>
      </w:pPr>
      <w:r>
        <w:t xml:space="preserve">12. </w:t>
      </w:r>
      <w:r w:rsidRPr="0093686C">
        <w:t xml:space="preserve">Сроки </w:t>
      </w:r>
      <w:r w:rsidRPr="0093686C">
        <w:rPr>
          <w:bCs/>
        </w:rPr>
        <w:t>поставки товаров</w:t>
      </w:r>
      <w:r>
        <w:rPr>
          <w:bCs/>
        </w:rPr>
        <w:t>.</w:t>
      </w:r>
    </w:p>
    <w:p w:rsidR="0099567A" w:rsidRPr="0093686C" w:rsidRDefault="0099567A" w:rsidP="0099567A">
      <w:pPr>
        <w:ind w:left="142" w:firstLine="709"/>
        <w:jc w:val="both"/>
      </w:pPr>
      <w:r w:rsidRPr="0093686C">
        <w:t xml:space="preserve">Поставка товара осуществляется: </w:t>
      </w:r>
    </w:p>
    <w:p w:rsidR="0099567A" w:rsidRPr="0093686C" w:rsidRDefault="0099567A" w:rsidP="0099567A">
      <w:pPr>
        <w:ind w:left="142" w:firstLine="709"/>
        <w:jc w:val="both"/>
      </w:pPr>
      <w:r w:rsidRPr="0093686C">
        <w:t xml:space="preserve">с даты заключения договора по </w:t>
      </w:r>
      <w:r w:rsidR="00470C35">
        <w:t>31.10.2025</w:t>
      </w:r>
      <w:r w:rsidRPr="0093686C">
        <w:t>г. включительно,</w:t>
      </w:r>
    </w:p>
    <w:p w:rsidR="0079512C" w:rsidRPr="0079512C" w:rsidRDefault="0099567A" w:rsidP="0099567A">
      <w:pPr>
        <w:ind w:left="142" w:firstLine="709"/>
        <w:contextualSpacing/>
        <w:jc w:val="both"/>
        <w:rPr>
          <w:rFonts w:eastAsia="Calibri"/>
          <w:sz w:val="22"/>
          <w:szCs w:val="22"/>
          <w:lang w:eastAsia="en-US"/>
        </w:rPr>
      </w:pPr>
      <w:r>
        <w:rPr>
          <w:b/>
          <w:bCs/>
        </w:rPr>
        <w:t xml:space="preserve">13. </w:t>
      </w:r>
      <w:r w:rsidRPr="0093686C">
        <w:rPr>
          <w:b/>
          <w:bCs/>
        </w:rPr>
        <w:t>Форма, сроки и порядок оплаты</w:t>
      </w:r>
    </w:p>
    <w:p w:rsidR="0099567A" w:rsidRDefault="0099567A" w:rsidP="0099567A">
      <w:pPr>
        <w:ind w:left="142" w:right="139" w:firstLine="709"/>
        <w:jc w:val="both"/>
      </w:pPr>
      <w:r>
        <w:t>Форма оплаты:</w:t>
      </w:r>
      <w:r>
        <w:tab/>
        <w:t>Оплата осуществляется в безналичной форме путем перечисления средств на счет контрагента.</w:t>
      </w:r>
    </w:p>
    <w:p w:rsidR="0099567A" w:rsidRDefault="0099567A" w:rsidP="0099567A">
      <w:pPr>
        <w:ind w:left="142" w:right="139" w:firstLine="709"/>
        <w:jc w:val="both"/>
      </w:pPr>
      <w:r>
        <w:t>Авансирование:</w:t>
      </w:r>
      <w:r>
        <w:tab/>
        <w:t>Авансирование не предусмотрено.</w:t>
      </w:r>
      <w:bookmarkStart w:id="0" w:name="_GoBack"/>
      <w:bookmarkEnd w:id="0"/>
    </w:p>
    <w:p w:rsidR="0079512C" w:rsidRDefault="0099567A" w:rsidP="0099567A">
      <w:pPr>
        <w:ind w:left="142" w:right="139" w:firstLine="709"/>
        <w:jc w:val="both"/>
      </w:pPr>
      <w:r>
        <w:t xml:space="preserve">Срок и порядок оплаты: </w:t>
      </w:r>
      <w:r w:rsidRPr="0099567A">
        <w:t>Заказчик производит оплату в размере 100% стоимости товара, работ (услуг) в течение 180 (Сто восемьдесят) календарных дней со дня подписания сторонами оригинала</w:t>
      </w:r>
      <w:r>
        <w:t xml:space="preserve"> отгрузочных документов (счет-фактура, накладная по форме ТОРГ12, либо УПД).</w:t>
      </w:r>
    </w:p>
    <w:p w:rsidR="0099567A" w:rsidRPr="0099567A" w:rsidRDefault="0099567A" w:rsidP="0099567A">
      <w:pPr>
        <w:ind w:left="142" w:right="139" w:firstLine="709"/>
        <w:jc w:val="both"/>
        <w:rPr>
          <w:b/>
        </w:rPr>
      </w:pPr>
      <w:r w:rsidRPr="0099567A">
        <w:rPr>
          <w:b/>
        </w:rPr>
        <w:t>14. Расчет стоимости товаров за единицу</w:t>
      </w:r>
    </w:p>
    <w:p w:rsidR="0079512C" w:rsidRDefault="0099567A" w:rsidP="0099567A">
      <w:pPr>
        <w:ind w:left="142" w:right="139" w:firstLine="709"/>
        <w:jc w:val="both"/>
      </w:pPr>
      <w:r>
        <w:t>Цена за единицу каждого наименования товаров без учета НДС подлежит снижению от начальной пропорционально снижению начальной (максимальной) цены договора без учета НДС, предложенному победителем (лицом, с которым по итогам запроса котировок заключается договор).</w:t>
      </w:r>
    </w:p>
    <w:p w:rsidR="00A33291" w:rsidRDefault="00A33291" w:rsidP="0099567A">
      <w:pPr>
        <w:ind w:left="142" w:firstLine="709"/>
        <w:rPr>
          <w:bCs/>
          <w:i/>
          <w:sz w:val="28"/>
          <w:szCs w:val="28"/>
        </w:rPr>
      </w:pPr>
    </w:p>
    <w:p w:rsidR="00BA24EA" w:rsidRPr="0099567A" w:rsidRDefault="00BA24EA" w:rsidP="0099567A">
      <w:pPr>
        <w:ind w:left="142" w:firstLine="709"/>
        <w:rPr>
          <w:b/>
          <w:bCs/>
          <w:sz w:val="22"/>
          <w:szCs w:val="22"/>
        </w:rPr>
      </w:pPr>
      <w:r w:rsidRPr="0099567A">
        <w:rPr>
          <w:b/>
          <w:bCs/>
          <w:sz w:val="22"/>
          <w:szCs w:val="22"/>
        </w:rPr>
        <w:t>Приложение:</w:t>
      </w:r>
    </w:p>
    <w:p w:rsidR="00BA24EA" w:rsidRDefault="00BA24EA" w:rsidP="0099567A">
      <w:pPr>
        <w:pStyle w:val="a3"/>
        <w:numPr>
          <w:ilvl w:val="0"/>
          <w:numId w:val="9"/>
        </w:numPr>
        <w:ind w:left="142" w:firstLine="709"/>
        <w:rPr>
          <w:bCs/>
          <w:sz w:val="28"/>
          <w:szCs w:val="28"/>
        </w:rPr>
      </w:pPr>
      <w:r w:rsidRPr="00BA24EA">
        <w:rPr>
          <w:bCs/>
          <w:sz w:val="22"/>
          <w:szCs w:val="22"/>
        </w:rPr>
        <w:t xml:space="preserve">Приложения № </w:t>
      </w:r>
      <w:r w:rsidR="002C12FB">
        <w:rPr>
          <w:bCs/>
          <w:sz w:val="22"/>
          <w:szCs w:val="22"/>
        </w:rPr>
        <w:t>1</w:t>
      </w:r>
      <w:r w:rsidRPr="00BA24EA">
        <w:rPr>
          <w:bCs/>
          <w:sz w:val="22"/>
          <w:szCs w:val="22"/>
        </w:rPr>
        <w:t xml:space="preserve"> «Требования к товарам»</w:t>
      </w:r>
      <w:r w:rsidR="00B81B16">
        <w:rPr>
          <w:bCs/>
          <w:sz w:val="28"/>
          <w:szCs w:val="28"/>
        </w:rPr>
        <w:t>,</w:t>
      </w:r>
    </w:p>
    <w:p w:rsidR="00B81B16" w:rsidRPr="00B81B16" w:rsidRDefault="002C12FB" w:rsidP="0099567A">
      <w:pPr>
        <w:pStyle w:val="a3"/>
        <w:numPr>
          <w:ilvl w:val="0"/>
          <w:numId w:val="9"/>
        </w:numPr>
        <w:ind w:left="142" w:firstLine="709"/>
        <w:rPr>
          <w:bCs/>
          <w:sz w:val="28"/>
          <w:szCs w:val="28"/>
        </w:rPr>
      </w:pPr>
      <w:r>
        <w:rPr>
          <w:bCs/>
          <w:sz w:val="22"/>
          <w:szCs w:val="22"/>
        </w:rPr>
        <w:t>Приложение № 2</w:t>
      </w:r>
      <w:r w:rsidR="00B81B16" w:rsidRPr="00BA24EA">
        <w:rPr>
          <w:bCs/>
          <w:sz w:val="22"/>
          <w:szCs w:val="22"/>
        </w:rPr>
        <w:t xml:space="preserve"> «Наименование закупаемых товаров</w:t>
      </w:r>
      <w:r w:rsidR="00B81B16">
        <w:rPr>
          <w:bCs/>
          <w:sz w:val="22"/>
          <w:szCs w:val="22"/>
        </w:rPr>
        <w:t xml:space="preserve"> по размерам</w:t>
      </w:r>
      <w:r w:rsidR="00EE278F">
        <w:rPr>
          <w:bCs/>
          <w:sz w:val="22"/>
          <w:szCs w:val="22"/>
        </w:rPr>
        <w:t>»</w:t>
      </w:r>
      <w:r w:rsidR="00B81B16">
        <w:rPr>
          <w:bCs/>
          <w:sz w:val="22"/>
          <w:szCs w:val="22"/>
        </w:rPr>
        <w:t>.</w:t>
      </w:r>
    </w:p>
    <w:p w:rsidR="00B81B16" w:rsidRPr="00BA24EA" w:rsidRDefault="00B81B16" w:rsidP="0099567A">
      <w:pPr>
        <w:pStyle w:val="a3"/>
        <w:ind w:left="142" w:firstLine="709"/>
        <w:rPr>
          <w:bCs/>
          <w:sz w:val="28"/>
          <w:szCs w:val="28"/>
        </w:rPr>
      </w:pPr>
    </w:p>
    <w:sectPr w:rsidR="00B81B16" w:rsidRPr="00BA24EA" w:rsidSect="0099567A">
      <w:pgSz w:w="11906" w:h="16838"/>
      <w:pgMar w:top="568" w:right="282"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FE8" w:rsidRDefault="00B92FE8" w:rsidP="00D63907">
      <w:r>
        <w:separator/>
      </w:r>
    </w:p>
  </w:endnote>
  <w:endnote w:type="continuationSeparator" w:id="0">
    <w:p w:rsidR="00B92FE8" w:rsidRDefault="00B92FE8" w:rsidP="00D6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FE8" w:rsidRDefault="00B92FE8" w:rsidP="00D63907">
      <w:r>
        <w:separator/>
      </w:r>
    </w:p>
  </w:footnote>
  <w:footnote w:type="continuationSeparator" w:id="0">
    <w:p w:rsidR="00B92FE8" w:rsidRDefault="00B92FE8" w:rsidP="00D6390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348B"/>
    <w:multiLevelType w:val="hybridMultilevel"/>
    <w:tmpl w:val="36328BA0"/>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7096F59"/>
    <w:multiLevelType w:val="hybridMultilevel"/>
    <w:tmpl w:val="1286EDF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F0E18A6"/>
    <w:multiLevelType w:val="hybridMultilevel"/>
    <w:tmpl w:val="AA8894D4"/>
    <w:lvl w:ilvl="0" w:tplc="7046CD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8F31268"/>
    <w:multiLevelType w:val="hybridMultilevel"/>
    <w:tmpl w:val="41F482F8"/>
    <w:lvl w:ilvl="0" w:tplc="1A30F0D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6502667"/>
    <w:multiLevelType w:val="hybridMultilevel"/>
    <w:tmpl w:val="EDCEAB54"/>
    <w:lvl w:ilvl="0" w:tplc="22241E56">
      <w:start w:val="1"/>
      <w:numFmt w:val="decimal"/>
      <w:lvlText w:val="%1."/>
      <w:lvlJc w:val="left"/>
      <w:pPr>
        <w:ind w:left="720"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E78214D"/>
    <w:multiLevelType w:val="multilevel"/>
    <w:tmpl w:val="89E20926"/>
    <w:lvl w:ilvl="0">
      <w:start w:val="1"/>
      <w:numFmt w:val="decimal"/>
      <w:lvlText w:val="%1."/>
      <w:lvlJc w:val="left"/>
      <w:pPr>
        <w:ind w:left="465" w:hanging="465"/>
      </w:pPr>
      <w:rPr>
        <w:rFonts w:hint="default"/>
      </w:rPr>
    </w:lvl>
    <w:lvl w:ilvl="1">
      <w:start w:val="1"/>
      <w:numFmt w:val="decimal"/>
      <w:lvlText w:val="%1.%2."/>
      <w:lvlJc w:val="left"/>
      <w:pPr>
        <w:ind w:left="1316" w:hanging="46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 w15:restartNumberingAfterBreak="0">
    <w:nsid w:val="59927828"/>
    <w:multiLevelType w:val="hybridMultilevel"/>
    <w:tmpl w:val="5E0ED6BC"/>
    <w:lvl w:ilvl="0" w:tplc="83EA2524">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C6F5026"/>
    <w:multiLevelType w:val="hybridMultilevel"/>
    <w:tmpl w:val="1F66FBF8"/>
    <w:lvl w:ilvl="0" w:tplc="88B29E1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5DAA1BB5"/>
    <w:multiLevelType w:val="multilevel"/>
    <w:tmpl w:val="33883372"/>
    <w:lvl w:ilvl="0">
      <w:start w:val="6"/>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8"/>
  </w:num>
  <w:num w:numId="4">
    <w:abstractNumId w:val="9"/>
  </w:num>
  <w:num w:numId="5">
    <w:abstractNumId w:val="7"/>
  </w:num>
  <w:num w:numId="6">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0"/>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907"/>
    <w:rsid w:val="00002E4D"/>
    <w:rsid w:val="000033AF"/>
    <w:rsid w:val="00003D8E"/>
    <w:rsid w:val="000068A5"/>
    <w:rsid w:val="0001525D"/>
    <w:rsid w:val="000159D5"/>
    <w:rsid w:val="00015FAB"/>
    <w:rsid w:val="000211AC"/>
    <w:rsid w:val="00027BAA"/>
    <w:rsid w:val="00032155"/>
    <w:rsid w:val="0003675D"/>
    <w:rsid w:val="00037C69"/>
    <w:rsid w:val="000424AD"/>
    <w:rsid w:val="00054D0C"/>
    <w:rsid w:val="00093AE6"/>
    <w:rsid w:val="000A54C7"/>
    <w:rsid w:val="000B2C5C"/>
    <w:rsid w:val="000C1E1E"/>
    <w:rsid w:val="000C24D0"/>
    <w:rsid w:val="000C4065"/>
    <w:rsid w:val="000C734F"/>
    <w:rsid w:val="000D27F4"/>
    <w:rsid w:val="000E446A"/>
    <w:rsid w:val="000E7739"/>
    <w:rsid w:val="000F77C3"/>
    <w:rsid w:val="0010181B"/>
    <w:rsid w:val="00135908"/>
    <w:rsid w:val="00140B92"/>
    <w:rsid w:val="00144DED"/>
    <w:rsid w:val="001613D9"/>
    <w:rsid w:val="00170D32"/>
    <w:rsid w:val="00173723"/>
    <w:rsid w:val="00185C44"/>
    <w:rsid w:val="001964FA"/>
    <w:rsid w:val="001A2AE1"/>
    <w:rsid w:val="001A36A7"/>
    <w:rsid w:val="001A6D9A"/>
    <w:rsid w:val="001C1673"/>
    <w:rsid w:val="001C3D6B"/>
    <w:rsid w:val="001D318B"/>
    <w:rsid w:val="001D3889"/>
    <w:rsid w:val="001D437F"/>
    <w:rsid w:val="001F771D"/>
    <w:rsid w:val="002005A0"/>
    <w:rsid w:val="002016B5"/>
    <w:rsid w:val="00203FAD"/>
    <w:rsid w:val="00207124"/>
    <w:rsid w:val="002207F7"/>
    <w:rsid w:val="00220D77"/>
    <w:rsid w:val="00225980"/>
    <w:rsid w:val="00226F4F"/>
    <w:rsid w:val="0023280F"/>
    <w:rsid w:val="00235725"/>
    <w:rsid w:val="0024143F"/>
    <w:rsid w:val="00253775"/>
    <w:rsid w:val="0026081B"/>
    <w:rsid w:val="0026111B"/>
    <w:rsid w:val="002705B6"/>
    <w:rsid w:val="00271C5F"/>
    <w:rsid w:val="00274FAF"/>
    <w:rsid w:val="0027528E"/>
    <w:rsid w:val="00275B4B"/>
    <w:rsid w:val="00290AF9"/>
    <w:rsid w:val="00296EA8"/>
    <w:rsid w:val="002A376C"/>
    <w:rsid w:val="002A62CF"/>
    <w:rsid w:val="002B53A3"/>
    <w:rsid w:val="002C12FB"/>
    <w:rsid w:val="002D0BCB"/>
    <w:rsid w:val="002F12F6"/>
    <w:rsid w:val="002F2554"/>
    <w:rsid w:val="002F37EA"/>
    <w:rsid w:val="002F5BE1"/>
    <w:rsid w:val="002F6415"/>
    <w:rsid w:val="002F67B1"/>
    <w:rsid w:val="00305A6D"/>
    <w:rsid w:val="00312E9D"/>
    <w:rsid w:val="00326ECC"/>
    <w:rsid w:val="0033097C"/>
    <w:rsid w:val="00332E29"/>
    <w:rsid w:val="0034639E"/>
    <w:rsid w:val="00354496"/>
    <w:rsid w:val="00360574"/>
    <w:rsid w:val="00376FD1"/>
    <w:rsid w:val="00382405"/>
    <w:rsid w:val="00397309"/>
    <w:rsid w:val="003A6A02"/>
    <w:rsid w:val="003A7E19"/>
    <w:rsid w:val="003B414D"/>
    <w:rsid w:val="003C2B74"/>
    <w:rsid w:val="003C4D7E"/>
    <w:rsid w:val="003C4F72"/>
    <w:rsid w:val="003D129A"/>
    <w:rsid w:val="003F359F"/>
    <w:rsid w:val="003F5BC5"/>
    <w:rsid w:val="003F6637"/>
    <w:rsid w:val="004137D7"/>
    <w:rsid w:val="004143BA"/>
    <w:rsid w:val="0041593F"/>
    <w:rsid w:val="00416015"/>
    <w:rsid w:val="004225D2"/>
    <w:rsid w:val="00424FDE"/>
    <w:rsid w:val="00433FB4"/>
    <w:rsid w:val="004437B3"/>
    <w:rsid w:val="004663F2"/>
    <w:rsid w:val="00470C35"/>
    <w:rsid w:val="0047122D"/>
    <w:rsid w:val="00484B1D"/>
    <w:rsid w:val="00490759"/>
    <w:rsid w:val="00490A1C"/>
    <w:rsid w:val="004A1C01"/>
    <w:rsid w:val="004A6FB7"/>
    <w:rsid w:val="004C1EC1"/>
    <w:rsid w:val="004C5B9C"/>
    <w:rsid w:val="004D016F"/>
    <w:rsid w:val="004D16E4"/>
    <w:rsid w:val="004D21C9"/>
    <w:rsid w:val="004D352D"/>
    <w:rsid w:val="004E1C1C"/>
    <w:rsid w:val="004E476D"/>
    <w:rsid w:val="004E7E6C"/>
    <w:rsid w:val="004F335C"/>
    <w:rsid w:val="004F4D8D"/>
    <w:rsid w:val="004F55BD"/>
    <w:rsid w:val="004F6632"/>
    <w:rsid w:val="005141D8"/>
    <w:rsid w:val="0052269D"/>
    <w:rsid w:val="00525780"/>
    <w:rsid w:val="00534232"/>
    <w:rsid w:val="00550A02"/>
    <w:rsid w:val="00555CE1"/>
    <w:rsid w:val="00556064"/>
    <w:rsid w:val="00570D29"/>
    <w:rsid w:val="00583414"/>
    <w:rsid w:val="00585462"/>
    <w:rsid w:val="005B162A"/>
    <w:rsid w:val="005B6A7D"/>
    <w:rsid w:val="005B7498"/>
    <w:rsid w:val="005C29D3"/>
    <w:rsid w:val="005D1F2E"/>
    <w:rsid w:val="005D37FE"/>
    <w:rsid w:val="005D6C65"/>
    <w:rsid w:val="005F4333"/>
    <w:rsid w:val="00602907"/>
    <w:rsid w:val="006032F9"/>
    <w:rsid w:val="00611479"/>
    <w:rsid w:val="006120ED"/>
    <w:rsid w:val="00624683"/>
    <w:rsid w:val="00625466"/>
    <w:rsid w:val="00627940"/>
    <w:rsid w:val="00642FC6"/>
    <w:rsid w:val="006451F4"/>
    <w:rsid w:val="00645835"/>
    <w:rsid w:val="00672061"/>
    <w:rsid w:val="00685A14"/>
    <w:rsid w:val="006864A4"/>
    <w:rsid w:val="006866E5"/>
    <w:rsid w:val="006A782E"/>
    <w:rsid w:val="006B74A6"/>
    <w:rsid w:val="006C3C80"/>
    <w:rsid w:val="006C6586"/>
    <w:rsid w:val="006D0D86"/>
    <w:rsid w:val="006D6B17"/>
    <w:rsid w:val="006E5900"/>
    <w:rsid w:val="006E697F"/>
    <w:rsid w:val="006F1358"/>
    <w:rsid w:val="006F1B74"/>
    <w:rsid w:val="006F2473"/>
    <w:rsid w:val="006F2F23"/>
    <w:rsid w:val="00711731"/>
    <w:rsid w:val="00712CF7"/>
    <w:rsid w:val="007407E4"/>
    <w:rsid w:val="00741FBB"/>
    <w:rsid w:val="0075292F"/>
    <w:rsid w:val="00754908"/>
    <w:rsid w:val="00776FB8"/>
    <w:rsid w:val="00777B6E"/>
    <w:rsid w:val="0079512C"/>
    <w:rsid w:val="007A553C"/>
    <w:rsid w:val="007B1515"/>
    <w:rsid w:val="007B6A5E"/>
    <w:rsid w:val="007C4AAF"/>
    <w:rsid w:val="007D3D4F"/>
    <w:rsid w:val="007E0614"/>
    <w:rsid w:val="007E4CBE"/>
    <w:rsid w:val="007F0BD2"/>
    <w:rsid w:val="007F2A8F"/>
    <w:rsid w:val="007F38DC"/>
    <w:rsid w:val="00805000"/>
    <w:rsid w:val="00815C8F"/>
    <w:rsid w:val="0083634E"/>
    <w:rsid w:val="00836A57"/>
    <w:rsid w:val="00844708"/>
    <w:rsid w:val="008628DF"/>
    <w:rsid w:val="00863F80"/>
    <w:rsid w:val="00867961"/>
    <w:rsid w:val="00875649"/>
    <w:rsid w:val="008772A7"/>
    <w:rsid w:val="008776CB"/>
    <w:rsid w:val="0088132E"/>
    <w:rsid w:val="00882494"/>
    <w:rsid w:val="008A204A"/>
    <w:rsid w:val="008C5284"/>
    <w:rsid w:val="008D3D14"/>
    <w:rsid w:val="008E32D4"/>
    <w:rsid w:val="008E5F71"/>
    <w:rsid w:val="00905DB3"/>
    <w:rsid w:val="00910A83"/>
    <w:rsid w:val="00922153"/>
    <w:rsid w:val="009249F4"/>
    <w:rsid w:val="00933328"/>
    <w:rsid w:val="0093516B"/>
    <w:rsid w:val="00936141"/>
    <w:rsid w:val="0093686C"/>
    <w:rsid w:val="009445C5"/>
    <w:rsid w:val="0094617A"/>
    <w:rsid w:val="009466ED"/>
    <w:rsid w:val="0096448F"/>
    <w:rsid w:val="00964BDE"/>
    <w:rsid w:val="00975E4D"/>
    <w:rsid w:val="0097636C"/>
    <w:rsid w:val="0097678B"/>
    <w:rsid w:val="0098141F"/>
    <w:rsid w:val="0099567A"/>
    <w:rsid w:val="009B069F"/>
    <w:rsid w:val="009B78DA"/>
    <w:rsid w:val="009D3494"/>
    <w:rsid w:val="009E1504"/>
    <w:rsid w:val="009E16FC"/>
    <w:rsid w:val="009F20C8"/>
    <w:rsid w:val="009F4026"/>
    <w:rsid w:val="00A05AA9"/>
    <w:rsid w:val="00A143DB"/>
    <w:rsid w:val="00A21735"/>
    <w:rsid w:val="00A314F5"/>
    <w:rsid w:val="00A33291"/>
    <w:rsid w:val="00A41944"/>
    <w:rsid w:val="00A56401"/>
    <w:rsid w:val="00A61667"/>
    <w:rsid w:val="00A64AE4"/>
    <w:rsid w:val="00A66791"/>
    <w:rsid w:val="00A66DCD"/>
    <w:rsid w:val="00A739FE"/>
    <w:rsid w:val="00A825B2"/>
    <w:rsid w:val="00A9669C"/>
    <w:rsid w:val="00AA0B4A"/>
    <w:rsid w:val="00AA4655"/>
    <w:rsid w:val="00AE1C9A"/>
    <w:rsid w:val="00AE364B"/>
    <w:rsid w:val="00AF0A6E"/>
    <w:rsid w:val="00AF2E79"/>
    <w:rsid w:val="00AF4080"/>
    <w:rsid w:val="00B0433D"/>
    <w:rsid w:val="00B129F0"/>
    <w:rsid w:val="00B163B1"/>
    <w:rsid w:val="00B2181A"/>
    <w:rsid w:val="00B21962"/>
    <w:rsid w:val="00B237FB"/>
    <w:rsid w:val="00B24B91"/>
    <w:rsid w:val="00B25541"/>
    <w:rsid w:val="00B340EE"/>
    <w:rsid w:val="00B36E83"/>
    <w:rsid w:val="00B5011A"/>
    <w:rsid w:val="00B52B43"/>
    <w:rsid w:val="00B61792"/>
    <w:rsid w:val="00B6355E"/>
    <w:rsid w:val="00B6791D"/>
    <w:rsid w:val="00B80850"/>
    <w:rsid w:val="00B819B0"/>
    <w:rsid w:val="00B81B16"/>
    <w:rsid w:val="00B82013"/>
    <w:rsid w:val="00B92FE8"/>
    <w:rsid w:val="00B96B8A"/>
    <w:rsid w:val="00BA24EA"/>
    <w:rsid w:val="00BC1061"/>
    <w:rsid w:val="00BD26EA"/>
    <w:rsid w:val="00BD6D03"/>
    <w:rsid w:val="00BE0F53"/>
    <w:rsid w:val="00BE67C3"/>
    <w:rsid w:val="00BE6D65"/>
    <w:rsid w:val="00BF0B4D"/>
    <w:rsid w:val="00BF206F"/>
    <w:rsid w:val="00BF283D"/>
    <w:rsid w:val="00C00520"/>
    <w:rsid w:val="00C167F1"/>
    <w:rsid w:val="00C249B7"/>
    <w:rsid w:val="00C2530E"/>
    <w:rsid w:val="00C33BA6"/>
    <w:rsid w:val="00C346A0"/>
    <w:rsid w:val="00C52111"/>
    <w:rsid w:val="00C52AD7"/>
    <w:rsid w:val="00C61B90"/>
    <w:rsid w:val="00C71BA3"/>
    <w:rsid w:val="00C839BC"/>
    <w:rsid w:val="00CA0022"/>
    <w:rsid w:val="00CA3771"/>
    <w:rsid w:val="00CA3B39"/>
    <w:rsid w:val="00CA73FA"/>
    <w:rsid w:val="00CC1F97"/>
    <w:rsid w:val="00CF543E"/>
    <w:rsid w:val="00CF5A67"/>
    <w:rsid w:val="00D048A6"/>
    <w:rsid w:val="00D06AC0"/>
    <w:rsid w:val="00D130C9"/>
    <w:rsid w:val="00D15335"/>
    <w:rsid w:val="00D16980"/>
    <w:rsid w:val="00D22994"/>
    <w:rsid w:val="00D30AF7"/>
    <w:rsid w:val="00D3224F"/>
    <w:rsid w:val="00D33B29"/>
    <w:rsid w:val="00D34D18"/>
    <w:rsid w:val="00D46FD6"/>
    <w:rsid w:val="00D4715C"/>
    <w:rsid w:val="00D63907"/>
    <w:rsid w:val="00D6543B"/>
    <w:rsid w:val="00D7408C"/>
    <w:rsid w:val="00D7768A"/>
    <w:rsid w:val="00D818FD"/>
    <w:rsid w:val="00D82410"/>
    <w:rsid w:val="00D84F50"/>
    <w:rsid w:val="00D9188C"/>
    <w:rsid w:val="00DB42D5"/>
    <w:rsid w:val="00DC1BF0"/>
    <w:rsid w:val="00DC38CB"/>
    <w:rsid w:val="00DD15E4"/>
    <w:rsid w:val="00DE104C"/>
    <w:rsid w:val="00DE121D"/>
    <w:rsid w:val="00DF57AA"/>
    <w:rsid w:val="00DF584A"/>
    <w:rsid w:val="00E05D16"/>
    <w:rsid w:val="00E206CC"/>
    <w:rsid w:val="00E31AB1"/>
    <w:rsid w:val="00E356BD"/>
    <w:rsid w:val="00E46481"/>
    <w:rsid w:val="00E47B6C"/>
    <w:rsid w:val="00E62200"/>
    <w:rsid w:val="00E81FD1"/>
    <w:rsid w:val="00E82BE8"/>
    <w:rsid w:val="00E87F0A"/>
    <w:rsid w:val="00E927BC"/>
    <w:rsid w:val="00ED2A0E"/>
    <w:rsid w:val="00ED4E44"/>
    <w:rsid w:val="00ED6BCD"/>
    <w:rsid w:val="00ED7550"/>
    <w:rsid w:val="00EE1B26"/>
    <w:rsid w:val="00EE278F"/>
    <w:rsid w:val="00EE2A23"/>
    <w:rsid w:val="00EF29D0"/>
    <w:rsid w:val="00EF3980"/>
    <w:rsid w:val="00EF45EE"/>
    <w:rsid w:val="00EF6CEB"/>
    <w:rsid w:val="00F001BF"/>
    <w:rsid w:val="00F005C5"/>
    <w:rsid w:val="00F03D6F"/>
    <w:rsid w:val="00F23B57"/>
    <w:rsid w:val="00F243DB"/>
    <w:rsid w:val="00F47F00"/>
    <w:rsid w:val="00F62633"/>
    <w:rsid w:val="00F64C28"/>
    <w:rsid w:val="00F652F0"/>
    <w:rsid w:val="00F66CCB"/>
    <w:rsid w:val="00F6745F"/>
    <w:rsid w:val="00F74A17"/>
    <w:rsid w:val="00F833A0"/>
    <w:rsid w:val="00F92C84"/>
    <w:rsid w:val="00FA1E91"/>
    <w:rsid w:val="00FA796E"/>
    <w:rsid w:val="00FB3C0D"/>
    <w:rsid w:val="00FD21F2"/>
    <w:rsid w:val="00FD3B7B"/>
    <w:rsid w:val="00FE1293"/>
    <w:rsid w:val="00FE333E"/>
    <w:rsid w:val="00FE4287"/>
    <w:rsid w:val="00FF6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281EA34-E0D3-4932-8BC7-FDBCDBAEF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360" w:lineRule="exact"/>
        <w:ind w:firstLine="709"/>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907"/>
    <w:pPr>
      <w:spacing w:after="0" w:line="240" w:lineRule="auto"/>
      <w:ind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D63907"/>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63907"/>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D63907"/>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3907"/>
    <w:rPr>
      <w:rFonts w:ascii="Arial" w:eastAsia="Times New Roman" w:hAnsi="Arial" w:cs="Arial"/>
      <w:b/>
      <w:bCs/>
      <w:kern w:val="32"/>
      <w:sz w:val="32"/>
      <w:szCs w:val="32"/>
      <w:lang w:eastAsia="ru-RU"/>
    </w:rPr>
  </w:style>
  <w:style w:type="character" w:customStyle="1" w:styleId="20">
    <w:name w:val="Заголовок 2 Знак"/>
    <w:basedOn w:val="a0"/>
    <w:link w:val="2"/>
    <w:rsid w:val="00D63907"/>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D63907"/>
    <w:rPr>
      <w:rFonts w:ascii="Arial" w:eastAsia="Times New Roman" w:hAnsi="Arial" w:cs="Arial"/>
      <w:b/>
      <w:bCs/>
      <w:sz w:val="26"/>
      <w:szCs w:val="26"/>
      <w:lang w:eastAsia="ru-RU"/>
    </w:rPr>
  </w:style>
  <w:style w:type="paragraph" w:styleId="a3">
    <w:name w:val="List Paragraph"/>
    <w:aliases w:val="Маркер,List Paragraph,название,Bullet List,FooterText,numbered,SL_Абзац списка,f_Абзац 1,Цветной список - Акцент 11,Bullet Number,Нумерованый список,List Paragraph1,lp1,ПАРАГРАФ"/>
    <w:basedOn w:val="a"/>
    <w:link w:val="a4"/>
    <w:uiPriority w:val="34"/>
    <w:qFormat/>
    <w:rsid w:val="00D63907"/>
    <w:pPr>
      <w:ind w:left="708"/>
    </w:pPr>
  </w:style>
  <w:style w:type="paragraph" w:styleId="a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6"/>
    <w:qFormat/>
    <w:rsid w:val="00D63907"/>
    <w:pPr>
      <w:ind w:firstLine="709"/>
      <w:jc w:val="both"/>
    </w:pPr>
    <w:rPr>
      <w:rFonts w:eastAsia="MS Mincho"/>
      <w:sz w:val="26"/>
    </w:rPr>
  </w:style>
  <w:style w:type="character" w:customStyle="1" w:styleId="a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5"/>
    <w:qFormat/>
    <w:rsid w:val="00D63907"/>
    <w:rPr>
      <w:rFonts w:ascii="Times New Roman" w:eastAsia="MS Mincho" w:hAnsi="Times New Roman" w:cs="Times New Roman"/>
      <w:sz w:val="26"/>
      <w:szCs w:val="24"/>
      <w:lang w:eastAsia="ru-RU"/>
    </w:rPr>
  </w:style>
  <w:style w:type="character" w:styleId="a7">
    <w:name w:val="footnote reference"/>
    <w:rsid w:val="00D63907"/>
    <w:rPr>
      <w:vertAlign w:val="superscript"/>
    </w:rPr>
  </w:style>
  <w:style w:type="paragraph" w:styleId="a8">
    <w:name w:val="footnote text"/>
    <w:basedOn w:val="a"/>
    <w:link w:val="a9"/>
    <w:uiPriority w:val="99"/>
    <w:rsid w:val="00D63907"/>
    <w:pPr>
      <w:widowControl w:val="0"/>
      <w:autoSpaceDE w:val="0"/>
      <w:autoSpaceDN w:val="0"/>
    </w:pPr>
    <w:rPr>
      <w:sz w:val="20"/>
      <w:szCs w:val="20"/>
    </w:rPr>
  </w:style>
  <w:style w:type="character" w:customStyle="1" w:styleId="a9">
    <w:name w:val="Текст сноски Знак"/>
    <w:basedOn w:val="a0"/>
    <w:link w:val="a8"/>
    <w:uiPriority w:val="99"/>
    <w:semiHidden/>
    <w:rsid w:val="00D63907"/>
    <w:rPr>
      <w:rFonts w:ascii="Times New Roman" w:eastAsia="Times New Roman" w:hAnsi="Times New Roman" w:cs="Times New Roman"/>
      <w:sz w:val="20"/>
      <w:szCs w:val="20"/>
      <w:lang w:eastAsia="ru-RU"/>
    </w:rPr>
  </w:style>
  <w:style w:type="paragraph" w:styleId="aa">
    <w:name w:val="header"/>
    <w:basedOn w:val="a"/>
    <w:link w:val="ab"/>
    <w:uiPriority w:val="99"/>
    <w:unhideWhenUsed/>
    <w:rsid w:val="00D63907"/>
    <w:pPr>
      <w:tabs>
        <w:tab w:val="center" w:pos="4677"/>
        <w:tab w:val="right" w:pos="9355"/>
      </w:tabs>
    </w:pPr>
  </w:style>
  <w:style w:type="character" w:customStyle="1" w:styleId="ab">
    <w:name w:val="Верхний колонтитул Знак"/>
    <w:basedOn w:val="a0"/>
    <w:link w:val="aa"/>
    <w:uiPriority w:val="99"/>
    <w:rsid w:val="00D63907"/>
    <w:rPr>
      <w:rFonts w:ascii="Times New Roman" w:eastAsia="Times New Roman" w:hAnsi="Times New Roman" w:cs="Times New Roman"/>
      <w:sz w:val="24"/>
      <w:szCs w:val="24"/>
      <w:lang w:eastAsia="ru-RU"/>
    </w:rPr>
  </w:style>
  <w:style w:type="paragraph" w:customStyle="1" w:styleId="ConsPlusNormal">
    <w:name w:val="ConsPlusNormal"/>
    <w:rsid w:val="00D63907"/>
    <w:pPr>
      <w:autoSpaceDE w:val="0"/>
      <w:autoSpaceDN w:val="0"/>
      <w:adjustRightInd w:val="0"/>
      <w:spacing w:after="0" w:line="240" w:lineRule="auto"/>
      <w:ind w:firstLine="0"/>
      <w:jc w:val="left"/>
    </w:pPr>
    <w:rPr>
      <w:rFonts w:ascii="Times New Roman" w:eastAsia="Times New Roman" w:hAnsi="Times New Roman" w:cs="Times New Roman"/>
      <w:sz w:val="28"/>
      <w:szCs w:val="28"/>
      <w:lang w:eastAsia="ru-RU"/>
    </w:rPr>
  </w:style>
  <w:style w:type="paragraph" w:styleId="ac">
    <w:name w:val="Balloon Text"/>
    <w:basedOn w:val="a"/>
    <w:link w:val="ad"/>
    <w:uiPriority w:val="99"/>
    <w:semiHidden/>
    <w:unhideWhenUsed/>
    <w:rsid w:val="00D63907"/>
    <w:rPr>
      <w:rFonts w:ascii="Tahoma" w:hAnsi="Tahoma" w:cs="Tahoma"/>
      <w:sz w:val="16"/>
      <w:szCs w:val="16"/>
    </w:rPr>
  </w:style>
  <w:style w:type="character" w:customStyle="1" w:styleId="ad">
    <w:name w:val="Текст выноски Знак"/>
    <w:basedOn w:val="a0"/>
    <w:link w:val="ac"/>
    <w:uiPriority w:val="99"/>
    <w:semiHidden/>
    <w:rsid w:val="00D63907"/>
    <w:rPr>
      <w:rFonts w:ascii="Tahoma" w:eastAsia="Times New Roman" w:hAnsi="Tahoma" w:cs="Tahoma"/>
      <w:sz w:val="16"/>
      <w:szCs w:val="16"/>
      <w:lang w:eastAsia="ru-RU"/>
    </w:rPr>
  </w:style>
  <w:style w:type="paragraph" w:customStyle="1" w:styleId="11">
    <w:name w:val="Обычный1"/>
    <w:link w:val="Normal"/>
    <w:rsid w:val="00A33291"/>
    <w:pPr>
      <w:spacing w:after="0" w:line="240" w:lineRule="auto"/>
      <w:ind w:firstLine="720"/>
      <w:jc w:val="both"/>
    </w:pPr>
    <w:rPr>
      <w:rFonts w:ascii="Times New Roman" w:eastAsia="Times New Roman" w:hAnsi="Times New Roman" w:cs="Times New Roman"/>
      <w:sz w:val="28"/>
      <w:lang w:eastAsia="ru-RU"/>
    </w:rPr>
  </w:style>
  <w:style w:type="character" w:customStyle="1" w:styleId="Normal">
    <w:name w:val="Normal Знак"/>
    <w:link w:val="11"/>
    <w:rsid w:val="00A33291"/>
    <w:rPr>
      <w:rFonts w:ascii="Times New Roman" w:eastAsia="Times New Roman" w:hAnsi="Times New Roman" w:cs="Times New Roman"/>
      <w:sz w:val="28"/>
      <w:lang w:eastAsia="ru-RU"/>
    </w:rPr>
  </w:style>
  <w:style w:type="character" w:styleId="ae">
    <w:name w:val="Hyperlink"/>
    <w:rsid w:val="00A33291"/>
    <w:rPr>
      <w:color w:val="0000FF"/>
      <w:u w:val="single"/>
    </w:rPr>
  </w:style>
  <w:style w:type="paragraph" w:styleId="HTML">
    <w:name w:val="HTML Preformatted"/>
    <w:basedOn w:val="a"/>
    <w:link w:val="HTML0"/>
    <w:uiPriority w:val="99"/>
    <w:unhideWhenUsed/>
    <w:rsid w:val="00B63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333377"/>
      <w:sz w:val="20"/>
      <w:szCs w:val="20"/>
    </w:rPr>
  </w:style>
  <w:style w:type="character" w:customStyle="1" w:styleId="HTML0">
    <w:name w:val="Стандартный HTML Знак"/>
    <w:basedOn w:val="a0"/>
    <w:link w:val="HTML"/>
    <w:uiPriority w:val="99"/>
    <w:rsid w:val="00B6355E"/>
    <w:rPr>
      <w:rFonts w:ascii="Courier New" w:eastAsia="Calibri" w:hAnsi="Courier New" w:cs="Courier New"/>
      <w:color w:val="333377"/>
      <w:sz w:val="20"/>
      <w:szCs w:val="20"/>
      <w:lang w:eastAsia="ru-RU"/>
    </w:rPr>
  </w:style>
  <w:style w:type="paragraph" w:styleId="af">
    <w:name w:val="Plain Text"/>
    <w:basedOn w:val="a"/>
    <w:link w:val="af0"/>
    <w:uiPriority w:val="99"/>
    <w:rsid w:val="004D16E4"/>
    <w:pPr>
      <w:tabs>
        <w:tab w:val="left" w:pos="360"/>
      </w:tabs>
      <w:ind w:firstLine="900"/>
      <w:jc w:val="both"/>
    </w:pPr>
    <w:rPr>
      <w:rFonts w:eastAsia="MS Mincho"/>
      <w:spacing w:val="-2"/>
      <w:sz w:val="26"/>
      <w:szCs w:val="20"/>
    </w:rPr>
  </w:style>
  <w:style w:type="character" w:customStyle="1" w:styleId="af0">
    <w:name w:val="Текст Знак"/>
    <w:basedOn w:val="a0"/>
    <w:link w:val="af"/>
    <w:uiPriority w:val="99"/>
    <w:rsid w:val="004D16E4"/>
    <w:rPr>
      <w:rFonts w:ascii="Times New Roman" w:eastAsia="MS Mincho" w:hAnsi="Times New Roman" w:cs="Times New Roman"/>
      <w:spacing w:val="-2"/>
      <w:sz w:val="26"/>
      <w:szCs w:val="20"/>
      <w:lang w:eastAsia="ru-RU"/>
    </w:rPr>
  </w:style>
  <w:style w:type="paragraph" w:styleId="af1">
    <w:name w:val="Title"/>
    <w:basedOn w:val="a"/>
    <w:link w:val="af2"/>
    <w:uiPriority w:val="10"/>
    <w:qFormat/>
    <w:rsid w:val="00433FB4"/>
    <w:pPr>
      <w:jc w:val="center"/>
    </w:pPr>
    <w:rPr>
      <w:b/>
      <w:bCs/>
      <w:sz w:val="28"/>
      <w:szCs w:val="28"/>
      <w:lang w:val="en-US"/>
    </w:rPr>
  </w:style>
  <w:style w:type="character" w:customStyle="1" w:styleId="af2">
    <w:name w:val="Заголовок Знак"/>
    <w:basedOn w:val="a0"/>
    <w:link w:val="af1"/>
    <w:uiPriority w:val="10"/>
    <w:rsid w:val="00433FB4"/>
    <w:rPr>
      <w:rFonts w:ascii="Times New Roman" w:eastAsia="Times New Roman" w:hAnsi="Times New Roman" w:cs="Times New Roman"/>
      <w:b/>
      <w:bCs/>
      <w:sz w:val="28"/>
      <w:szCs w:val="28"/>
      <w:lang w:val="en-US" w:eastAsia="ru-RU"/>
    </w:rPr>
  </w:style>
  <w:style w:type="character" w:styleId="af3">
    <w:name w:val="Strong"/>
    <w:basedOn w:val="a0"/>
    <w:uiPriority w:val="22"/>
    <w:qFormat/>
    <w:rsid w:val="00433FB4"/>
    <w:rPr>
      <w:b/>
      <w:bCs/>
    </w:rPr>
  </w:style>
  <w:style w:type="paragraph" w:styleId="af4">
    <w:name w:val="Body Text Indent"/>
    <w:basedOn w:val="a"/>
    <w:link w:val="af5"/>
    <w:rsid w:val="00433FB4"/>
    <w:pPr>
      <w:spacing w:after="120"/>
      <w:ind w:left="283"/>
    </w:pPr>
  </w:style>
  <w:style w:type="character" w:customStyle="1" w:styleId="af5">
    <w:name w:val="Основной текст с отступом Знак"/>
    <w:basedOn w:val="a0"/>
    <w:link w:val="af4"/>
    <w:rsid w:val="00433FB4"/>
    <w:rPr>
      <w:rFonts w:ascii="Times New Roman" w:eastAsia="Times New Roman" w:hAnsi="Times New Roman" w:cs="Times New Roman"/>
      <w:sz w:val="24"/>
      <w:szCs w:val="24"/>
      <w:lang w:eastAsia="ru-RU"/>
    </w:rPr>
  </w:style>
  <w:style w:type="paragraph" w:customStyle="1" w:styleId="Normalunindented">
    <w:name w:val="Normal unindented"/>
    <w:aliases w:val="Обычный Без отступа"/>
    <w:qFormat/>
    <w:rsid w:val="00433FB4"/>
    <w:pPr>
      <w:spacing w:before="120" w:after="120" w:line="276" w:lineRule="auto"/>
      <w:ind w:firstLine="0"/>
      <w:jc w:val="both"/>
    </w:pPr>
    <w:rPr>
      <w:rFonts w:ascii="Times New Roman" w:eastAsia="Times New Roman" w:hAnsi="Times New Roman" w:cs="Times New Roman"/>
      <w:lang w:eastAsia="ru-RU"/>
    </w:rPr>
  </w:style>
  <w:style w:type="paragraph" w:styleId="21">
    <w:name w:val="Body Text Indent 2"/>
    <w:basedOn w:val="a"/>
    <w:link w:val="22"/>
    <w:unhideWhenUsed/>
    <w:rsid w:val="00433FB4"/>
    <w:pPr>
      <w:spacing w:after="120" w:line="480" w:lineRule="auto"/>
      <w:ind w:left="283"/>
    </w:pPr>
  </w:style>
  <w:style w:type="character" w:customStyle="1" w:styleId="22">
    <w:name w:val="Основной текст с отступом 2 Знак"/>
    <w:basedOn w:val="a0"/>
    <w:link w:val="21"/>
    <w:rsid w:val="00433FB4"/>
    <w:rPr>
      <w:rFonts w:ascii="Times New Roman" w:eastAsia="Times New Roman" w:hAnsi="Times New Roman" w:cs="Times New Roman"/>
      <w:sz w:val="24"/>
      <w:szCs w:val="24"/>
      <w:lang w:eastAsia="ru-RU"/>
    </w:rPr>
  </w:style>
  <w:style w:type="paragraph" w:styleId="23">
    <w:name w:val="Body Text 2"/>
    <w:basedOn w:val="a"/>
    <w:link w:val="24"/>
    <w:uiPriority w:val="99"/>
    <w:unhideWhenUsed/>
    <w:rsid w:val="00433FB4"/>
    <w:pPr>
      <w:spacing w:after="120" w:line="480" w:lineRule="auto"/>
    </w:pPr>
  </w:style>
  <w:style w:type="character" w:customStyle="1" w:styleId="24">
    <w:name w:val="Основной текст 2 Знак"/>
    <w:basedOn w:val="a0"/>
    <w:link w:val="23"/>
    <w:uiPriority w:val="99"/>
    <w:rsid w:val="00433FB4"/>
    <w:rPr>
      <w:rFonts w:ascii="Times New Roman" w:eastAsia="Times New Roman" w:hAnsi="Times New Roman" w:cs="Times New Roman"/>
      <w:sz w:val="24"/>
      <w:szCs w:val="24"/>
      <w:lang w:eastAsia="ru-RU"/>
    </w:rPr>
  </w:style>
  <w:style w:type="paragraph" w:customStyle="1" w:styleId="FR1">
    <w:name w:val="FR1"/>
    <w:rsid w:val="00433FB4"/>
    <w:pPr>
      <w:widowControl w:val="0"/>
      <w:autoSpaceDE w:val="0"/>
      <w:autoSpaceDN w:val="0"/>
      <w:adjustRightInd w:val="0"/>
      <w:spacing w:after="0" w:line="240" w:lineRule="auto"/>
      <w:ind w:firstLine="0"/>
      <w:jc w:val="left"/>
    </w:pPr>
    <w:rPr>
      <w:rFonts w:ascii="Times New Roman" w:eastAsia="Times New Roman" w:hAnsi="Times New Roman" w:cs="Times New Roman"/>
      <w:sz w:val="28"/>
      <w:szCs w:val="28"/>
      <w:lang w:eastAsia="ru-RU"/>
    </w:rPr>
  </w:style>
  <w:style w:type="paragraph" w:customStyle="1" w:styleId="ConsNormal">
    <w:name w:val="ConsNormal"/>
    <w:link w:val="ConsNormal0"/>
    <w:rsid w:val="00433FB4"/>
    <w:pPr>
      <w:widowControl w:val="0"/>
      <w:spacing w:after="0" w:line="240" w:lineRule="auto"/>
      <w:ind w:firstLine="720"/>
      <w:jc w:val="left"/>
    </w:pPr>
    <w:rPr>
      <w:rFonts w:ascii="Arial" w:eastAsia="Times New Roman" w:hAnsi="Arial" w:cs="Times New Roman"/>
      <w:snapToGrid w:val="0"/>
      <w:sz w:val="20"/>
      <w:szCs w:val="20"/>
      <w:lang w:eastAsia="ru-RU"/>
    </w:rPr>
  </w:style>
  <w:style w:type="character" w:customStyle="1" w:styleId="ConsNormal0">
    <w:name w:val="ConsNormal Знак"/>
    <w:basedOn w:val="a0"/>
    <w:link w:val="ConsNormal"/>
    <w:uiPriority w:val="99"/>
    <w:locked/>
    <w:rsid w:val="00433FB4"/>
    <w:rPr>
      <w:rFonts w:ascii="Arial" w:eastAsia="Times New Roman" w:hAnsi="Arial" w:cs="Times New Roman"/>
      <w:snapToGrid w:val="0"/>
      <w:sz w:val="20"/>
      <w:szCs w:val="20"/>
      <w:lang w:eastAsia="ru-RU"/>
    </w:rPr>
  </w:style>
  <w:style w:type="table" w:styleId="af6">
    <w:name w:val="Table Grid"/>
    <w:basedOn w:val="a1"/>
    <w:uiPriority w:val="59"/>
    <w:rsid w:val="00433FB4"/>
    <w:pPr>
      <w:spacing w:after="0" w:line="240" w:lineRule="auto"/>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er"/>
    <w:basedOn w:val="a"/>
    <w:link w:val="af8"/>
    <w:uiPriority w:val="99"/>
    <w:unhideWhenUsed/>
    <w:rsid w:val="000F77C3"/>
    <w:pPr>
      <w:tabs>
        <w:tab w:val="center" w:pos="4677"/>
        <w:tab w:val="right" w:pos="9355"/>
      </w:tabs>
    </w:pPr>
  </w:style>
  <w:style w:type="character" w:customStyle="1" w:styleId="af8">
    <w:name w:val="Нижний колонтитул Знак"/>
    <w:basedOn w:val="a0"/>
    <w:link w:val="af7"/>
    <w:uiPriority w:val="99"/>
    <w:rsid w:val="000F77C3"/>
    <w:rPr>
      <w:rFonts w:ascii="Times New Roman" w:eastAsia="Times New Roman" w:hAnsi="Times New Roman" w:cs="Times New Roman"/>
      <w:sz w:val="24"/>
      <w:szCs w:val="24"/>
      <w:lang w:eastAsia="ru-RU"/>
    </w:rPr>
  </w:style>
  <w:style w:type="character" w:styleId="af9">
    <w:name w:val="annotation reference"/>
    <w:basedOn w:val="a0"/>
    <w:uiPriority w:val="99"/>
    <w:semiHidden/>
    <w:unhideWhenUsed/>
    <w:rsid w:val="00EE1B26"/>
    <w:rPr>
      <w:sz w:val="16"/>
      <w:szCs w:val="16"/>
    </w:rPr>
  </w:style>
  <w:style w:type="paragraph" w:styleId="afa">
    <w:name w:val="annotation text"/>
    <w:basedOn w:val="a"/>
    <w:link w:val="afb"/>
    <w:uiPriority w:val="99"/>
    <w:semiHidden/>
    <w:unhideWhenUsed/>
    <w:rsid w:val="00EE1B26"/>
    <w:rPr>
      <w:sz w:val="20"/>
      <w:szCs w:val="20"/>
    </w:rPr>
  </w:style>
  <w:style w:type="character" w:customStyle="1" w:styleId="afb">
    <w:name w:val="Текст примечания Знак"/>
    <w:basedOn w:val="a0"/>
    <w:link w:val="afa"/>
    <w:uiPriority w:val="99"/>
    <w:semiHidden/>
    <w:rsid w:val="00EE1B26"/>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EE1B26"/>
    <w:rPr>
      <w:b/>
      <w:bCs/>
    </w:rPr>
  </w:style>
  <w:style w:type="character" w:customStyle="1" w:styleId="afd">
    <w:name w:val="Тема примечания Знак"/>
    <w:basedOn w:val="afb"/>
    <w:link w:val="afc"/>
    <w:uiPriority w:val="99"/>
    <w:semiHidden/>
    <w:rsid w:val="00EE1B26"/>
    <w:rPr>
      <w:rFonts w:ascii="Times New Roman" w:eastAsia="Times New Roman" w:hAnsi="Times New Roman" w:cs="Times New Roman"/>
      <w:b/>
      <w:bCs/>
      <w:sz w:val="20"/>
      <w:szCs w:val="20"/>
      <w:lang w:eastAsia="ru-RU"/>
    </w:rPr>
  </w:style>
  <w:style w:type="paragraph" w:styleId="31">
    <w:name w:val="Body Text Indent 3"/>
    <w:basedOn w:val="a"/>
    <w:link w:val="32"/>
    <w:rsid w:val="00F833A0"/>
    <w:pPr>
      <w:spacing w:after="120"/>
      <w:ind w:left="283"/>
    </w:pPr>
    <w:rPr>
      <w:sz w:val="16"/>
      <w:szCs w:val="16"/>
    </w:rPr>
  </w:style>
  <w:style w:type="character" w:customStyle="1" w:styleId="32">
    <w:name w:val="Основной текст с отступом 3 Знак"/>
    <w:basedOn w:val="a0"/>
    <w:link w:val="31"/>
    <w:rsid w:val="00F833A0"/>
    <w:rPr>
      <w:rFonts w:ascii="Times New Roman" w:eastAsia="Times New Roman" w:hAnsi="Times New Roman" w:cs="Times New Roman"/>
      <w:sz w:val="16"/>
      <w:szCs w:val="16"/>
      <w:lang w:eastAsia="ru-RU"/>
    </w:rPr>
  </w:style>
  <w:style w:type="character" w:customStyle="1" w:styleId="a4">
    <w:name w:val="Абзац списка Знак"/>
    <w:aliases w:val="Маркер Знак,List Paragraph Знак,название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3"/>
    <w:uiPriority w:val="34"/>
    <w:qFormat/>
    <w:locked/>
    <w:rsid w:val="00F833A0"/>
    <w:rPr>
      <w:rFonts w:ascii="Times New Roman" w:eastAsia="Times New Roman" w:hAnsi="Times New Roman" w:cs="Times New Roman"/>
      <w:sz w:val="24"/>
      <w:szCs w:val="24"/>
      <w:lang w:eastAsia="ru-RU"/>
    </w:rPr>
  </w:style>
  <w:style w:type="paragraph" w:styleId="afe">
    <w:name w:val="No Spacing"/>
    <w:qFormat/>
    <w:rsid w:val="005F4333"/>
    <w:pPr>
      <w:spacing w:after="0" w:line="240" w:lineRule="auto"/>
      <w:ind w:firstLine="0"/>
      <w:jc w:val="left"/>
    </w:pPr>
    <w:rPr>
      <w:rFonts w:ascii="Calibri" w:eastAsia="Calibri" w:hAnsi="Calibri" w:cs="Times New Roman"/>
    </w:rPr>
  </w:style>
  <w:style w:type="character" w:customStyle="1" w:styleId="12">
    <w:name w:val="Основной шрифт абзаца1"/>
    <w:rsid w:val="005F4333"/>
  </w:style>
  <w:style w:type="paragraph" w:customStyle="1" w:styleId="aff">
    <w:name w:val="Содержимое таблицы"/>
    <w:basedOn w:val="a"/>
    <w:rsid w:val="005F4333"/>
    <w:pPr>
      <w:widowControl w:val="0"/>
      <w:suppressLineNumbers/>
      <w:suppressAutoHyphens/>
      <w:spacing w:line="100" w:lineRule="atLeast"/>
      <w:textAlignment w:val="baseline"/>
    </w:pPr>
    <w:rPr>
      <w:rFonts w:eastAsia="Andale Sans UI" w:cs="Tahoma"/>
      <w:kern w:val="1"/>
      <w:lang w:val="en-US" w:eastAsia="en-US" w:bidi="en-US"/>
    </w:rPr>
  </w:style>
  <w:style w:type="paragraph" w:customStyle="1" w:styleId="Default">
    <w:name w:val="Default"/>
    <w:rsid w:val="005F4333"/>
    <w:pPr>
      <w:autoSpaceDE w:val="0"/>
      <w:spacing w:after="0" w:line="100" w:lineRule="atLeast"/>
      <w:ind w:firstLine="0"/>
      <w:jc w:val="left"/>
    </w:pPr>
    <w:rPr>
      <w:rFonts w:ascii="Arial" w:eastAsia="Andale Sans UI" w:hAnsi="Arial" w:cs="Arial"/>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CC283-26F2-4065-83F9-89D159338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3378</Words>
  <Characters>19259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МеденцеваНВ</dc:creator>
  <cp:lastModifiedBy>Наталья</cp:lastModifiedBy>
  <cp:revision>9</cp:revision>
  <cp:lastPrinted>2024-04-27T06:16:00Z</cp:lastPrinted>
  <dcterms:created xsi:type="dcterms:W3CDTF">2024-07-12T12:30:00Z</dcterms:created>
  <dcterms:modified xsi:type="dcterms:W3CDTF">2025-08-27T13:16:00Z</dcterms:modified>
</cp:coreProperties>
</file>