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556064" w:rsidRPr="00556064" w14:paraId="7BC065DC" w14:textId="77777777" w:rsidTr="00AB6402">
        <w:trPr>
          <w:trHeight w:val="1545"/>
        </w:trPr>
        <w:tc>
          <w:tcPr>
            <w:tcW w:w="5670" w:type="dxa"/>
            <w:shd w:val="clear" w:color="auto" w:fill="auto"/>
            <w:tcMar>
              <w:top w:w="0" w:type="dxa"/>
              <w:left w:w="108" w:type="dxa"/>
              <w:bottom w:w="0" w:type="dxa"/>
              <w:right w:w="108" w:type="dxa"/>
            </w:tcMar>
          </w:tcPr>
          <w:p w14:paraId="0338CBF8" w14:textId="77777777" w:rsidR="00556064" w:rsidRPr="00556064" w:rsidRDefault="00556064" w:rsidP="00556064">
            <w:pPr>
              <w:suppressAutoHyphens/>
              <w:autoSpaceDN w:val="0"/>
              <w:ind w:left="34" w:right="139"/>
              <w:rPr>
                <w:rFonts w:eastAsia="Calibri"/>
                <w:b/>
                <w:sz w:val="22"/>
                <w:szCs w:val="22"/>
                <w:lang w:eastAsia="en-US"/>
              </w:rPr>
            </w:pPr>
            <w:r w:rsidRPr="00556064">
              <w:rPr>
                <w:rFonts w:eastAsia="Calibri"/>
                <w:b/>
                <w:sz w:val="22"/>
                <w:szCs w:val="22"/>
                <w:lang w:eastAsia="en-US"/>
              </w:rPr>
              <w:t>Согласованно:</w:t>
            </w:r>
          </w:p>
          <w:p w14:paraId="34F5A7CF" w14:textId="77777777" w:rsidR="00556064" w:rsidRPr="00556064" w:rsidRDefault="00556064" w:rsidP="00556064">
            <w:pPr>
              <w:suppressAutoHyphens/>
              <w:autoSpaceDN w:val="0"/>
              <w:ind w:left="34" w:right="139"/>
              <w:rPr>
                <w:rFonts w:eastAsia="Calibri"/>
                <w:sz w:val="22"/>
                <w:szCs w:val="22"/>
                <w:lang w:eastAsia="en-US"/>
              </w:rPr>
            </w:pPr>
            <w:r w:rsidRPr="00556064">
              <w:rPr>
                <w:rFonts w:eastAsia="Calibri"/>
                <w:sz w:val="22"/>
                <w:szCs w:val="22"/>
                <w:lang w:eastAsia="en-US"/>
              </w:rPr>
              <w:t>Заместитель генерального директора</w:t>
            </w:r>
          </w:p>
          <w:p w14:paraId="4F338B50" w14:textId="77777777" w:rsidR="00556064" w:rsidRPr="00556064" w:rsidRDefault="00556064" w:rsidP="00556064">
            <w:pPr>
              <w:suppressAutoHyphens/>
              <w:autoSpaceDN w:val="0"/>
              <w:ind w:left="34" w:right="139"/>
              <w:rPr>
                <w:rFonts w:eastAsia="Calibri"/>
                <w:sz w:val="22"/>
                <w:szCs w:val="22"/>
                <w:lang w:eastAsia="en-US"/>
              </w:rPr>
            </w:pPr>
            <w:r w:rsidRPr="00556064">
              <w:rPr>
                <w:rFonts w:eastAsia="Calibri"/>
                <w:sz w:val="22"/>
                <w:szCs w:val="22"/>
                <w:lang w:eastAsia="en-US"/>
              </w:rPr>
              <w:t>ООО «Павловоэнерго»</w:t>
            </w:r>
          </w:p>
          <w:p w14:paraId="0774681D" w14:textId="77777777" w:rsidR="00556064" w:rsidRPr="00556064" w:rsidRDefault="00556064" w:rsidP="00556064">
            <w:pPr>
              <w:suppressAutoHyphens/>
              <w:autoSpaceDN w:val="0"/>
              <w:ind w:left="34" w:right="139"/>
              <w:rPr>
                <w:rFonts w:eastAsia="Calibri"/>
                <w:sz w:val="22"/>
                <w:szCs w:val="22"/>
                <w:lang w:eastAsia="en-US"/>
              </w:rPr>
            </w:pPr>
          </w:p>
          <w:p w14:paraId="17CAD12B" w14:textId="77777777" w:rsidR="00556064" w:rsidRPr="00556064" w:rsidRDefault="00556064" w:rsidP="00556064">
            <w:pPr>
              <w:suppressAutoHyphens/>
              <w:autoSpaceDN w:val="0"/>
              <w:ind w:left="34" w:right="139"/>
              <w:rPr>
                <w:rFonts w:eastAsia="Calibri"/>
                <w:sz w:val="22"/>
                <w:szCs w:val="22"/>
                <w:lang w:eastAsia="en-US"/>
              </w:rPr>
            </w:pPr>
            <w:r w:rsidRPr="00556064">
              <w:rPr>
                <w:rFonts w:eastAsia="Calibri"/>
                <w:sz w:val="22"/>
                <w:szCs w:val="22"/>
                <w:lang w:eastAsia="en-US"/>
              </w:rPr>
              <w:t>__________________Титов О.В.</w:t>
            </w:r>
          </w:p>
          <w:p w14:paraId="5AC70DAD" w14:textId="77777777" w:rsidR="00556064" w:rsidRPr="00556064" w:rsidRDefault="00556064" w:rsidP="00556064">
            <w:pPr>
              <w:suppressAutoHyphens/>
              <w:autoSpaceDN w:val="0"/>
              <w:ind w:left="34" w:right="139"/>
              <w:rPr>
                <w:rFonts w:eastAsia="Calibri"/>
                <w:sz w:val="22"/>
                <w:szCs w:val="22"/>
                <w:lang w:eastAsia="en-US"/>
              </w:rPr>
            </w:pPr>
            <w:r w:rsidRPr="00556064">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1648263" w14:textId="77777777" w:rsidR="00556064" w:rsidRPr="00556064" w:rsidRDefault="00556064" w:rsidP="00556064">
            <w:pPr>
              <w:suppressAutoHyphens/>
              <w:autoSpaceDN w:val="0"/>
              <w:ind w:left="34" w:right="139"/>
              <w:jc w:val="right"/>
              <w:rPr>
                <w:rFonts w:eastAsia="Calibri"/>
                <w:b/>
                <w:sz w:val="22"/>
                <w:szCs w:val="22"/>
                <w:lang w:eastAsia="en-US"/>
              </w:rPr>
            </w:pPr>
            <w:r w:rsidRPr="00556064">
              <w:rPr>
                <w:rFonts w:eastAsia="Calibri"/>
                <w:b/>
                <w:sz w:val="22"/>
                <w:szCs w:val="22"/>
                <w:lang w:eastAsia="en-US"/>
              </w:rPr>
              <w:t>Утверждаю:</w:t>
            </w:r>
          </w:p>
          <w:p w14:paraId="27EACFF5" w14:textId="77777777" w:rsidR="00556064" w:rsidRPr="00556064" w:rsidRDefault="00556064" w:rsidP="00556064">
            <w:pPr>
              <w:suppressAutoHyphens/>
              <w:autoSpaceDN w:val="0"/>
              <w:ind w:left="34" w:right="139"/>
              <w:jc w:val="right"/>
              <w:rPr>
                <w:rFonts w:eastAsia="Calibri"/>
                <w:sz w:val="22"/>
                <w:szCs w:val="22"/>
                <w:lang w:eastAsia="en-US"/>
              </w:rPr>
            </w:pPr>
            <w:r w:rsidRPr="00556064">
              <w:rPr>
                <w:rFonts w:eastAsia="Calibri"/>
                <w:sz w:val="22"/>
                <w:szCs w:val="22"/>
                <w:lang w:eastAsia="en-US"/>
              </w:rPr>
              <w:t>Генеральный директор</w:t>
            </w:r>
          </w:p>
          <w:p w14:paraId="7638A21F" w14:textId="77777777" w:rsidR="00556064" w:rsidRPr="00556064" w:rsidRDefault="00556064" w:rsidP="00556064">
            <w:pPr>
              <w:suppressAutoHyphens/>
              <w:autoSpaceDN w:val="0"/>
              <w:ind w:left="34" w:right="139"/>
              <w:jc w:val="right"/>
              <w:rPr>
                <w:rFonts w:eastAsia="Calibri"/>
                <w:sz w:val="22"/>
                <w:szCs w:val="22"/>
                <w:lang w:eastAsia="en-US"/>
              </w:rPr>
            </w:pPr>
            <w:r w:rsidRPr="00556064">
              <w:rPr>
                <w:rFonts w:eastAsia="Calibri"/>
                <w:sz w:val="22"/>
                <w:szCs w:val="22"/>
                <w:lang w:eastAsia="en-US"/>
              </w:rPr>
              <w:t>ООО «Павловоэнерго»</w:t>
            </w:r>
          </w:p>
          <w:p w14:paraId="75B08156" w14:textId="77777777" w:rsidR="00556064" w:rsidRPr="00556064" w:rsidRDefault="00556064" w:rsidP="00556064">
            <w:pPr>
              <w:suppressAutoHyphens/>
              <w:autoSpaceDN w:val="0"/>
              <w:ind w:left="34" w:right="139"/>
              <w:jc w:val="right"/>
              <w:rPr>
                <w:rFonts w:eastAsia="Calibri"/>
                <w:sz w:val="22"/>
                <w:szCs w:val="22"/>
                <w:lang w:eastAsia="en-US"/>
              </w:rPr>
            </w:pPr>
          </w:p>
          <w:p w14:paraId="0F5EA6AC" w14:textId="77777777" w:rsidR="00556064" w:rsidRPr="00556064" w:rsidRDefault="00556064" w:rsidP="00556064">
            <w:pPr>
              <w:suppressAutoHyphens/>
              <w:autoSpaceDN w:val="0"/>
              <w:ind w:left="34" w:right="139"/>
              <w:jc w:val="right"/>
              <w:rPr>
                <w:rFonts w:eastAsia="Calibri"/>
                <w:sz w:val="22"/>
                <w:szCs w:val="22"/>
                <w:lang w:eastAsia="en-US"/>
              </w:rPr>
            </w:pPr>
            <w:r w:rsidRPr="00556064">
              <w:rPr>
                <w:rFonts w:eastAsia="Calibri"/>
                <w:sz w:val="22"/>
                <w:szCs w:val="22"/>
                <w:lang w:eastAsia="en-US"/>
              </w:rPr>
              <w:t>_____________Орлова Ю.Н.</w:t>
            </w:r>
          </w:p>
          <w:p w14:paraId="3D2CD3A6" w14:textId="77777777" w:rsidR="00556064" w:rsidRPr="00556064" w:rsidRDefault="00556064" w:rsidP="00556064">
            <w:pPr>
              <w:suppressAutoHyphens/>
              <w:autoSpaceDN w:val="0"/>
              <w:ind w:left="34" w:right="139"/>
              <w:jc w:val="right"/>
              <w:rPr>
                <w:rFonts w:eastAsia="Calibri"/>
                <w:sz w:val="22"/>
                <w:szCs w:val="22"/>
                <w:lang w:eastAsia="en-US"/>
              </w:rPr>
            </w:pPr>
            <w:r w:rsidRPr="00556064">
              <w:rPr>
                <w:rFonts w:eastAsia="Calibri"/>
                <w:sz w:val="22"/>
                <w:szCs w:val="22"/>
                <w:lang w:eastAsia="en-US"/>
              </w:rPr>
              <w:t>«_____» __________ 20 ___ г.</w:t>
            </w:r>
          </w:p>
        </w:tc>
      </w:tr>
    </w:tbl>
    <w:p w14:paraId="1F10B1F8"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r w:rsidRPr="00556064">
        <w:rPr>
          <w:rFonts w:eastAsia="Andale Sans UI"/>
          <w:kern w:val="3"/>
          <w:lang w:eastAsia="en-US" w:bidi="en-US"/>
        </w:rPr>
        <w:t>.</w:t>
      </w:r>
    </w:p>
    <w:p w14:paraId="5E88331C"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2A1DA5F8"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4E74EB0B"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7669D790"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557FB5F5"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1F746195"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4ED041FB" w14:textId="77777777" w:rsidR="00556064" w:rsidRPr="00556064" w:rsidRDefault="00556064" w:rsidP="00556064">
      <w:pPr>
        <w:widowControl w:val="0"/>
        <w:suppressAutoHyphens/>
        <w:autoSpaceDN w:val="0"/>
        <w:ind w:left="142" w:right="139"/>
        <w:textAlignment w:val="baseline"/>
        <w:rPr>
          <w:rFonts w:eastAsia="Andale Sans UI"/>
          <w:kern w:val="3"/>
          <w:lang w:eastAsia="en-US" w:bidi="en-US"/>
        </w:rPr>
      </w:pPr>
    </w:p>
    <w:p w14:paraId="26802482" w14:textId="77777777" w:rsidR="00556064" w:rsidRPr="00556064" w:rsidRDefault="00556064" w:rsidP="00556064">
      <w:pPr>
        <w:widowControl w:val="0"/>
        <w:suppressAutoHyphens/>
        <w:autoSpaceDN w:val="0"/>
        <w:ind w:left="142" w:right="139"/>
        <w:textAlignment w:val="baseline"/>
        <w:rPr>
          <w:rFonts w:eastAsia="Andale Sans UI"/>
          <w:kern w:val="3"/>
          <w:sz w:val="40"/>
          <w:szCs w:val="40"/>
          <w:lang w:eastAsia="en-US" w:bidi="en-US"/>
        </w:rPr>
      </w:pPr>
    </w:p>
    <w:p w14:paraId="1D055F67" w14:textId="77777777" w:rsidR="00556064" w:rsidRPr="00556064" w:rsidRDefault="00556064" w:rsidP="00556064">
      <w:pPr>
        <w:widowControl w:val="0"/>
        <w:suppressAutoHyphens/>
        <w:autoSpaceDN w:val="0"/>
        <w:ind w:left="142" w:right="139"/>
        <w:jc w:val="center"/>
        <w:textAlignment w:val="baseline"/>
        <w:rPr>
          <w:rFonts w:eastAsia="Andale Sans UI"/>
          <w:b/>
          <w:kern w:val="3"/>
          <w:sz w:val="40"/>
          <w:szCs w:val="40"/>
          <w:lang w:eastAsia="en-US" w:bidi="en-US"/>
        </w:rPr>
      </w:pPr>
      <w:r>
        <w:rPr>
          <w:rFonts w:eastAsia="Andale Sans UI"/>
          <w:b/>
          <w:kern w:val="3"/>
          <w:sz w:val="40"/>
          <w:szCs w:val="40"/>
          <w:lang w:eastAsia="en-US" w:bidi="en-US"/>
        </w:rPr>
        <w:t>Техническое задание</w:t>
      </w:r>
    </w:p>
    <w:p w14:paraId="7229B387" w14:textId="5E0CD5F1" w:rsidR="00556064" w:rsidRPr="00556064" w:rsidRDefault="00556064" w:rsidP="00556064">
      <w:pPr>
        <w:widowControl w:val="0"/>
        <w:suppressAutoHyphens/>
        <w:autoSpaceDN w:val="0"/>
        <w:ind w:left="142" w:right="139"/>
        <w:jc w:val="center"/>
        <w:textAlignment w:val="baseline"/>
        <w:rPr>
          <w:rFonts w:eastAsia="Andale Sans UI"/>
          <w:kern w:val="3"/>
          <w:lang w:eastAsia="en-US" w:bidi="en-US"/>
        </w:rPr>
      </w:pPr>
      <w:r w:rsidRPr="00556064">
        <w:rPr>
          <w:rFonts w:eastAsia="SimSun"/>
          <w:b/>
          <w:kern w:val="1"/>
          <w:sz w:val="32"/>
          <w:szCs w:val="32"/>
          <w:lang w:eastAsia="hi-IN" w:bidi="hi-IN"/>
        </w:rPr>
        <w:t xml:space="preserve">на </w:t>
      </w:r>
      <w:r>
        <w:rPr>
          <w:rFonts w:eastAsia="SimSun"/>
          <w:b/>
          <w:kern w:val="1"/>
          <w:sz w:val="32"/>
          <w:szCs w:val="32"/>
          <w:lang w:eastAsia="hi-IN" w:bidi="hi-IN"/>
        </w:rPr>
        <w:t xml:space="preserve">поставку </w:t>
      </w:r>
      <w:r w:rsidR="007C63A2">
        <w:rPr>
          <w:rFonts w:eastAsia="SimSun"/>
          <w:b/>
          <w:kern w:val="1"/>
          <w:sz w:val="32"/>
          <w:szCs w:val="32"/>
          <w:lang w:eastAsia="hi-IN" w:bidi="hi-IN"/>
        </w:rPr>
        <w:t>железобетонных опор СВ-95</w:t>
      </w:r>
      <w:r w:rsidR="00AE5380">
        <w:rPr>
          <w:rFonts w:eastAsia="SimSun"/>
          <w:b/>
          <w:kern w:val="1"/>
          <w:sz w:val="32"/>
          <w:szCs w:val="32"/>
          <w:lang w:eastAsia="hi-IN" w:bidi="hi-IN"/>
        </w:rPr>
        <w:t>-3с</w:t>
      </w:r>
    </w:p>
    <w:p w14:paraId="44D93C53" w14:textId="77777777" w:rsidR="00556064" w:rsidRPr="00556064" w:rsidRDefault="00556064" w:rsidP="00556064">
      <w:pPr>
        <w:ind w:left="142" w:right="139"/>
        <w:jc w:val="center"/>
      </w:pPr>
    </w:p>
    <w:p w14:paraId="5CEC26C6" w14:textId="77777777" w:rsidR="00556064" w:rsidRPr="00556064" w:rsidRDefault="00556064" w:rsidP="00556064">
      <w:pPr>
        <w:ind w:left="142" w:right="139"/>
        <w:jc w:val="center"/>
      </w:pPr>
    </w:p>
    <w:p w14:paraId="6A9865F9" w14:textId="77777777" w:rsidR="00556064" w:rsidRPr="00556064" w:rsidRDefault="00556064" w:rsidP="00556064">
      <w:pPr>
        <w:ind w:left="142" w:right="139"/>
        <w:jc w:val="center"/>
      </w:pPr>
    </w:p>
    <w:p w14:paraId="738CFECF" w14:textId="0F108BCC" w:rsidR="00556064" w:rsidRDefault="00556064" w:rsidP="00556064">
      <w:pPr>
        <w:ind w:left="142" w:right="139"/>
        <w:jc w:val="center"/>
      </w:pPr>
    </w:p>
    <w:p w14:paraId="08CFC005" w14:textId="2506280E" w:rsidR="007C63A2" w:rsidRDefault="007C63A2" w:rsidP="00556064">
      <w:pPr>
        <w:ind w:left="142" w:right="139"/>
        <w:jc w:val="center"/>
      </w:pPr>
    </w:p>
    <w:p w14:paraId="783B6950" w14:textId="1A44262A" w:rsidR="007C63A2" w:rsidRDefault="007C63A2" w:rsidP="00556064">
      <w:pPr>
        <w:ind w:left="142" w:right="139"/>
        <w:jc w:val="center"/>
      </w:pPr>
    </w:p>
    <w:p w14:paraId="4378D5BA" w14:textId="0DAC0A74" w:rsidR="007C63A2" w:rsidRDefault="007C63A2" w:rsidP="00556064">
      <w:pPr>
        <w:ind w:left="142" w:right="139"/>
        <w:jc w:val="center"/>
      </w:pPr>
    </w:p>
    <w:p w14:paraId="1C19BB5E" w14:textId="77777777" w:rsidR="007C63A2" w:rsidRPr="00556064" w:rsidRDefault="007C63A2" w:rsidP="00556064">
      <w:pPr>
        <w:ind w:left="142" w:right="139"/>
        <w:jc w:val="center"/>
      </w:pPr>
    </w:p>
    <w:p w14:paraId="031846FC" w14:textId="77777777" w:rsidR="00556064" w:rsidRPr="00556064" w:rsidRDefault="00556064" w:rsidP="00556064">
      <w:pPr>
        <w:ind w:left="142" w:right="139"/>
        <w:jc w:val="center"/>
      </w:pPr>
    </w:p>
    <w:p w14:paraId="13669FB4" w14:textId="77777777" w:rsidR="007C63A2" w:rsidRPr="003872AD" w:rsidRDefault="007C63A2" w:rsidP="007C63A2">
      <w:pPr>
        <w:ind w:left="142" w:right="139"/>
        <w:jc w:val="right"/>
        <w:rPr>
          <w:b/>
        </w:rPr>
      </w:pPr>
      <w:r w:rsidRPr="003872AD">
        <w:rPr>
          <w:b/>
        </w:rPr>
        <w:t>Составил:</w:t>
      </w:r>
    </w:p>
    <w:p w14:paraId="63096AE2" w14:textId="77777777" w:rsidR="007C63A2" w:rsidRPr="003872AD" w:rsidRDefault="007C63A2" w:rsidP="007C63A2">
      <w:pPr>
        <w:ind w:left="142" w:right="139"/>
        <w:jc w:val="right"/>
        <w:rPr>
          <w:b/>
        </w:rPr>
      </w:pPr>
      <w:r w:rsidRPr="003872AD">
        <w:rPr>
          <w:b/>
        </w:rPr>
        <w:t>____________________ Карев А.В.</w:t>
      </w:r>
    </w:p>
    <w:p w14:paraId="7B5641EB" w14:textId="77777777" w:rsidR="007C63A2" w:rsidRPr="003872AD" w:rsidRDefault="007C63A2" w:rsidP="007C63A2">
      <w:pPr>
        <w:ind w:left="142" w:right="139"/>
        <w:jc w:val="right"/>
        <w:rPr>
          <w:b/>
        </w:rPr>
      </w:pPr>
    </w:p>
    <w:p w14:paraId="372BC66A" w14:textId="77777777" w:rsidR="007C63A2" w:rsidRPr="003872AD" w:rsidRDefault="007C63A2" w:rsidP="007C63A2">
      <w:pPr>
        <w:ind w:left="142" w:right="139"/>
        <w:jc w:val="right"/>
        <w:rPr>
          <w:b/>
        </w:rPr>
      </w:pPr>
      <w:r w:rsidRPr="003872AD">
        <w:rPr>
          <w:b/>
        </w:rPr>
        <w:t>Проверил:</w:t>
      </w:r>
    </w:p>
    <w:p w14:paraId="256795AB" w14:textId="77777777" w:rsidR="007C63A2" w:rsidRPr="003872AD" w:rsidRDefault="007C63A2" w:rsidP="007C63A2">
      <w:pPr>
        <w:ind w:left="142" w:right="139"/>
        <w:jc w:val="right"/>
        <w:rPr>
          <w:b/>
        </w:rPr>
      </w:pPr>
      <w:r w:rsidRPr="003872AD">
        <w:rPr>
          <w:b/>
        </w:rPr>
        <w:t>__________________ Блинов Ю.Н.</w:t>
      </w:r>
    </w:p>
    <w:p w14:paraId="11E58DB3" w14:textId="77777777" w:rsidR="007C63A2" w:rsidRPr="003872AD" w:rsidRDefault="007C63A2" w:rsidP="007C63A2">
      <w:pPr>
        <w:ind w:left="142" w:right="139"/>
        <w:jc w:val="right"/>
        <w:rPr>
          <w:b/>
        </w:rPr>
      </w:pPr>
    </w:p>
    <w:p w14:paraId="2E79D7EE" w14:textId="77777777" w:rsidR="007C63A2" w:rsidRPr="003872AD" w:rsidRDefault="007C63A2" w:rsidP="007C63A2">
      <w:pPr>
        <w:ind w:left="142" w:right="139"/>
        <w:jc w:val="right"/>
        <w:rPr>
          <w:b/>
        </w:rPr>
      </w:pPr>
      <w:r w:rsidRPr="003872AD">
        <w:rPr>
          <w:b/>
        </w:rPr>
        <w:t>Расчет произвел:</w:t>
      </w:r>
    </w:p>
    <w:p w14:paraId="135D9F61" w14:textId="77777777" w:rsidR="007C63A2" w:rsidRPr="008176DA" w:rsidRDefault="007C63A2" w:rsidP="007C63A2">
      <w:pPr>
        <w:ind w:left="142" w:right="139"/>
        <w:jc w:val="right"/>
      </w:pPr>
      <w:r w:rsidRPr="003872AD">
        <w:rPr>
          <w:b/>
        </w:rPr>
        <w:t>_________________ Куколева И.Л.</w:t>
      </w:r>
    </w:p>
    <w:p w14:paraId="09B7FE85" w14:textId="77777777" w:rsidR="007C63A2" w:rsidRPr="008176DA" w:rsidRDefault="007C63A2" w:rsidP="007C63A2">
      <w:pPr>
        <w:ind w:left="142" w:right="139"/>
        <w:jc w:val="center"/>
      </w:pPr>
    </w:p>
    <w:p w14:paraId="72ABE338" w14:textId="77777777" w:rsidR="007C63A2" w:rsidRPr="008176DA" w:rsidRDefault="007C63A2" w:rsidP="007C63A2">
      <w:pPr>
        <w:ind w:left="142" w:right="139"/>
        <w:jc w:val="center"/>
      </w:pPr>
    </w:p>
    <w:p w14:paraId="4738D04F" w14:textId="77777777" w:rsidR="007C63A2" w:rsidRDefault="007C63A2" w:rsidP="007C63A2">
      <w:pPr>
        <w:ind w:left="142" w:right="139"/>
        <w:jc w:val="center"/>
      </w:pPr>
    </w:p>
    <w:p w14:paraId="699C2F01" w14:textId="77777777" w:rsidR="007C63A2" w:rsidRDefault="007C63A2" w:rsidP="007C63A2">
      <w:pPr>
        <w:ind w:left="142" w:right="139"/>
        <w:jc w:val="center"/>
      </w:pPr>
    </w:p>
    <w:p w14:paraId="27C41E12" w14:textId="77777777" w:rsidR="007C63A2" w:rsidRDefault="007C63A2" w:rsidP="007C63A2">
      <w:pPr>
        <w:ind w:left="142" w:right="139"/>
        <w:jc w:val="center"/>
      </w:pPr>
    </w:p>
    <w:p w14:paraId="29C250D0" w14:textId="77777777" w:rsidR="007C63A2" w:rsidRDefault="007C63A2" w:rsidP="007C63A2">
      <w:pPr>
        <w:ind w:left="142" w:right="139"/>
        <w:jc w:val="center"/>
      </w:pPr>
    </w:p>
    <w:p w14:paraId="1EA2FEDA" w14:textId="77777777" w:rsidR="007C63A2" w:rsidRDefault="007C63A2" w:rsidP="007C63A2">
      <w:pPr>
        <w:ind w:left="142" w:right="139"/>
        <w:jc w:val="center"/>
      </w:pPr>
    </w:p>
    <w:p w14:paraId="6E17A904" w14:textId="7D88F06D" w:rsidR="007C63A2" w:rsidRDefault="007C63A2" w:rsidP="007C63A2">
      <w:pPr>
        <w:ind w:left="142" w:right="139"/>
        <w:jc w:val="center"/>
      </w:pPr>
    </w:p>
    <w:p w14:paraId="17A84E1D" w14:textId="2EC974E5" w:rsidR="007C63A2" w:rsidRDefault="007C63A2" w:rsidP="007C63A2">
      <w:pPr>
        <w:ind w:left="142" w:right="139"/>
        <w:jc w:val="center"/>
      </w:pPr>
    </w:p>
    <w:p w14:paraId="01963E2D" w14:textId="77777777" w:rsidR="007C63A2" w:rsidRDefault="007C63A2" w:rsidP="007C63A2">
      <w:pPr>
        <w:ind w:left="142" w:right="139"/>
        <w:jc w:val="center"/>
      </w:pPr>
    </w:p>
    <w:p w14:paraId="1CBBE4A8" w14:textId="77777777" w:rsidR="007C63A2" w:rsidRDefault="007C63A2" w:rsidP="007C63A2">
      <w:pPr>
        <w:ind w:left="142" w:right="139"/>
        <w:jc w:val="center"/>
      </w:pPr>
    </w:p>
    <w:p w14:paraId="6F3FD194" w14:textId="77777777" w:rsidR="007C63A2" w:rsidRDefault="007C63A2" w:rsidP="007C63A2">
      <w:pPr>
        <w:ind w:left="142" w:right="139"/>
        <w:jc w:val="center"/>
      </w:pPr>
    </w:p>
    <w:p w14:paraId="7E57FEB7" w14:textId="77777777" w:rsidR="007C63A2" w:rsidRDefault="007C63A2" w:rsidP="007C63A2">
      <w:pPr>
        <w:ind w:left="142" w:right="139"/>
        <w:jc w:val="center"/>
      </w:pPr>
    </w:p>
    <w:p w14:paraId="10D3BEAD" w14:textId="77777777" w:rsidR="007C63A2" w:rsidRPr="008176DA" w:rsidRDefault="007C63A2" w:rsidP="007C63A2">
      <w:pPr>
        <w:ind w:left="142" w:right="139"/>
        <w:jc w:val="center"/>
      </w:pPr>
    </w:p>
    <w:p w14:paraId="2646A0A1" w14:textId="77777777" w:rsidR="007C63A2" w:rsidRPr="008176DA" w:rsidRDefault="007C63A2" w:rsidP="007C63A2">
      <w:pPr>
        <w:ind w:left="142" w:right="139"/>
        <w:jc w:val="center"/>
      </w:pPr>
    </w:p>
    <w:p w14:paraId="7E8D19A6" w14:textId="61C8127D" w:rsidR="007C63A2" w:rsidRDefault="007C63A2" w:rsidP="007C63A2">
      <w:pPr>
        <w:ind w:left="142" w:right="139"/>
        <w:jc w:val="center"/>
      </w:pPr>
    </w:p>
    <w:p w14:paraId="537A1F53" w14:textId="77777777" w:rsidR="007C63A2" w:rsidRDefault="007C63A2" w:rsidP="007C63A2">
      <w:pPr>
        <w:ind w:left="142" w:right="139"/>
        <w:jc w:val="center"/>
      </w:pPr>
    </w:p>
    <w:p w14:paraId="061DFB5B" w14:textId="77777777" w:rsidR="007C63A2" w:rsidRPr="008176DA" w:rsidRDefault="007C63A2" w:rsidP="007C63A2">
      <w:pPr>
        <w:ind w:left="142" w:right="139"/>
        <w:jc w:val="center"/>
      </w:pPr>
    </w:p>
    <w:p w14:paraId="474083E3" w14:textId="5605DB5F" w:rsidR="007C63A2" w:rsidRDefault="007C63A2" w:rsidP="007C63A2">
      <w:pPr>
        <w:ind w:left="142" w:right="139"/>
        <w:jc w:val="center"/>
      </w:pPr>
      <w:r w:rsidRPr="00C3437E">
        <w:t xml:space="preserve">г. Павлово </w:t>
      </w:r>
      <w:r w:rsidRPr="008176DA">
        <w:t>20</w:t>
      </w:r>
      <w:r>
        <w:t>2</w:t>
      </w:r>
      <w:r w:rsidR="00AE5380">
        <w:t>5</w:t>
      </w:r>
      <w:r w:rsidRPr="008176DA">
        <w:t>г.</w:t>
      </w:r>
    </w:p>
    <w:p w14:paraId="11106D4A" w14:textId="7FC3D1B3" w:rsidR="007C63A2" w:rsidRDefault="007C63A2" w:rsidP="007C63A2">
      <w:pPr>
        <w:ind w:left="142" w:right="139"/>
        <w:jc w:val="center"/>
      </w:pPr>
    </w:p>
    <w:p w14:paraId="1650AF73" w14:textId="77777777" w:rsidR="003D0B7A" w:rsidRDefault="003D0B7A" w:rsidP="007C63A2">
      <w:pPr>
        <w:ind w:left="142" w:right="139"/>
        <w:jc w:val="center"/>
      </w:pPr>
    </w:p>
    <w:p w14:paraId="740FDE99" w14:textId="77777777" w:rsidR="00F63E09" w:rsidRDefault="00F63E09" w:rsidP="007C63A2">
      <w:pPr>
        <w:ind w:left="142" w:right="139"/>
        <w:jc w:val="center"/>
      </w:pPr>
    </w:p>
    <w:p w14:paraId="5190A4E1" w14:textId="36A391FB" w:rsidR="007C63A2" w:rsidRPr="00A31CE8" w:rsidRDefault="007C63A2" w:rsidP="00BC53FA">
      <w:pPr>
        <w:pStyle w:val="a3"/>
        <w:numPr>
          <w:ilvl w:val="0"/>
          <w:numId w:val="12"/>
        </w:numPr>
        <w:ind w:left="0" w:firstLine="426"/>
        <w:rPr>
          <w:b/>
        </w:rPr>
      </w:pPr>
      <w:r>
        <w:rPr>
          <w:b/>
          <w:bCs/>
        </w:rPr>
        <w:lastRenderedPageBreak/>
        <w:t xml:space="preserve">Наименование закупаемых товаров, работ (услуг) </w:t>
      </w:r>
    </w:p>
    <w:p w14:paraId="3C242D17" w14:textId="716F839F" w:rsidR="00A31CE8" w:rsidRPr="00A31CE8" w:rsidRDefault="00A31CE8" w:rsidP="00BC53FA">
      <w:pPr>
        <w:pStyle w:val="a3"/>
        <w:ind w:left="0" w:firstLine="426"/>
        <w:rPr>
          <w:bCs/>
        </w:rPr>
      </w:pPr>
      <w:r w:rsidRPr="00A31CE8">
        <w:rPr>
          <w:bCs/>
        </w:rPr>
        <w:t>Лот № 1</w:t>
      </w:r>
    </w:p>
    <w:p w14:paraId="5E197155" w14:textId="0204B3EC" w:rsidR="00A31CE8" w:rsidRDefault="00A31CE8" w:rsidP="00BC53FA">
      <w:pPr>
        <w:pStyle w:val="a3"/>
        <w:tabs>
          <w:tab w:val="left" w:pos="5295"/>
        </w:tabs>
        <w:ind w:left="0" w:firstLine="426"/>
        <w:rPr>
          <w:bCs/>
          <w:lang w:eastAsia="en-US"/>
        </w:rPr>
      </w:pPr>
      <w:r w:rsidRPr="00A31CE8">
        <w:rPr>
          <w:bCs/>
          <w:lang w:eastAsia="en-US"/>
        </w:rPr>
        <w:t>Железобетонные опоры СВ-95-3с – 200шт.</w:t>
      </w:r>
      <w:r w:rsidR="00BC53FA">
        <w:rPr>
          <w:bCs/>
          <w:lang w:eastAsia="en-US"/>
        </w:rPr>
        <w:tab/>
      </w:r>
    </w:p>
    <w:p w14:paraId="3B13DAEA" w14:textId="77777777" w:rsidR="00BC53FA" w:rsidRDefault="00BC53FA" w:rsidP="00BC53FA">
      <w:pPr>
        <w:pStyle w:val="a3"/>
        <w:numPr>
          <w:ilvl w:val="1"/>
          <w:numId w:val="17"/>
        </w:numPr>
        <w:ind w:left="0" w:right="139" w:firstLine="426"/>
        <w:jc w:val="both"/>
        <w:rPr>
          <w:b/>
        </w:rPr>
      </w:pPr>
      <w:r w:rsidRPr="00922153">
        <w:rPr>
          <w:b/>
        </w:rPr>
        <w:t>Код товара по Общероссийскому классификатору продукции по видам экономической деятельности ОК 034-2014 (КПЕС 2008) (ОКПД 2)</w:t>
      </w:r>
    </w:p>
    <w:p w14:paraId="03C20D91" w14:textId="7586C702" w:rsidR="00BC53FA" w:rsidRPr="00922153" w:rsidRDefault="00BC53FA" w:rsidP="00BC53FA">
      <w:pPr>
        <w:pStyle w:val="a3"/>
        <w:ind w:left="0" w:right="139" w:firstLine="426"/>
        <w:jc w:val="both"/>
      </w:pPr>
      <w:r>
        <w:t>23.61.12.162</w:t>
      </w:r>
    </w:p>
    <w:p w14:paraId="468F1CE3" w14:textId="77777777" w:rsidR="00BC53FA" w:rsidRPr="001D437F" w:rsidRDefault="00BC53FA" w:rsidP="00BC53FA">
      <w:pPr>
        <w:pStyle w:val="a3"/>
        <w:numPr>
          <w:ilvl w:val="1"/>
          <w:numId w:val="17"/>
        </w:numPr>
        <w:ind w:left="0" w:right="139" w:firstLine="426"/>
        <w:jc w:val="both"/>
        <w:rPr>
          <w:b/>
        </w:rPr>
      </w:pPr>
      <w:r w:rsidRPr="001D437F">
        <w:rPr>
          <w:b/>
        </w:rPr>
        <w:t>Установлен национальный режим в соответствии с постановлением Правительства Российской Федерации от 23 декабря 2024 г. № 1875</w:t>
      </w:r>
    </w:p>
    <w:p w14:paraId="7B54068E" w14:textId="324337AF" w:rsidR="00BC53FA" w:rsidRDefault="00BC53FA" w:rsidP="00BC53FA">
      <w:pPr>
        <w:pStyle w:val="a3"/>
        <w:ind w:left="0" w:right="139" w:firstLine="426"/>
        <w:jc w:val="both"/>
      </w:pPr>
      <w:r>
        <w:t>Не установлен</w:t>
      </w:r>
    </w:p>
    <w:p w14:paraId="618C6A79" w14:textId="77777777" w:rsidR="00BC53FA" w:rsidRDefault="00BC53FA" w:rsidP="00BC53FA">
      <w:pPr>
        <w:pStyle w:val="a3"/>
        <w:numPr>
          <w:ilvl w:val="1"/>
          <w:numId w:val="17"/>
        </w:numPr>
        <w:ind w:left="0" w:right="139" w:firstLine="426"/>
        <w:jc w:val="both"/>
        <w:rPr>
          <w:b/>
        </w:rPr>
      </w:pPr>
      <w:r>
        <w:rPr>
          <w:b/>
        </w:rPr>
        <w:t>Информация о способе подтверждения страны происхождения товаров</w:t>
      </w:r>
    </w:p>
    <w:p w14:paraId="62DD8B95" w14:textId="77777777" w:rsidR="00BC53FA" w:rsidRPr="0099567A" w:rsidRDefault="00BC53FA" w:rsidP="00BC53FA">
      <w:pPr>
        <w:pStyle w:val="a3"/>
        <w:ind w:left="0" w:right="139" w:firstLine="426"/>
        <w:jc w:val="both"/>
      </w:pPr>
      <w:r w:rsidRPr="001D437F">
        <w:t>Сведения о номере реестровой записи из реестра российской промышленной продукции / евразийского реестра промышленных товаров</w:t>
      </w:r>
      <w:r>
        <w:t>.</w:t>
      </w:r>
    </w:p>
    <w:p w14:paraId="1C6A6D3A" w14:textId="77BF989F" w:rsidR="007C63A2" w:rsidRDefault="007C63A2" w:rsidP="00BC53FA">
      <w:pPr>
        <w:ind w:firstLine="426"/>
        <w:jc w:val="both"/>
      </w:pPr>
      <w:r>
        <w:rPr>
          <w:b/>
          <w:bCs/>
        </w:rPr>
        <w:t>Порядок формирования начальной (максимальной) цены:</w:t>
      </w:r>
      <w:r>
        <w:t xml:space="preserve"> н</w:t>
      </w:r>
      <w:r>
        <w:rPr>
          <w:bCs/>
        </w:rPr>
        <w:t xml:space="preserve">ачальная (максимальная) цена договора включает </w:t>
      </w:r>
      <w:r>
        <w:t xml:space="preserve">все возможные расходы участника, в том числе стоимость расходных материалов, транспортных расходов, всех видов налогов и сборов, и </w:t>
      </w:r>
      <w:r w:rsidR="003D0B7A">
        <w:t>иных расходов,</w:t>
      </w:r>
      <w:r>
        <w:t xml:space="preserve"> и обязательных платежей.</w:t>
      </w:r>
    </w:p>
    <w:p w14:paraId="50F7ABE7" w14:textId="5202C397" w:rsidR="007C63A2" w:rsidRPr="007C63A2" w:rsidRDefault="007C63A2" w:rsidP="007C63A2">
      <w:pPr>
        <w:pStyle w:val="a3"/>
        <w:numPr>
          <w:ilvl w:val="0"/>
          <w:numId w:val="12"/>
        </w:numPr>
        <w:ind w:left="0" w:right="139" w:firstLine="426"/>
      </w:pPr>
      <w:r w:rsidRPr="00BE55C0">
        <w:rPr>
          <w:b/>
        </w:rPr>
        <w:t>Технические характеристики поставляемого товара</w:t>
      </w:r>
      <w:r>
        <w:rPr>
          <w:b/>
        </w:rPr>
        <w:t>.</w:t>
      </w:r>
    </w:p>
    <w:p w14:paraId="4F16639A" w14:textId="1FA057A9" w:rsidR="007C63A2" w:rsidRPr="007C63A2" w:rsidRDefault="007C63A2" w:rsidP="007C63A2">
      <w:pPr>
        <w:pStyle w:val="a3"/>
        <w:numPr>
          <w:ilvl w:val="1"/>
          <w:numId w:val="12"/>
        </w:numPr>
        <w:ind w:left="851" w:right="139" w:hanging="426"/>
        <w:rPr>
          <w:b/>
          <w:bCs/>
        </w:rPr>
      </w:pPr>
      <w:r w:rsidRPr="006053F7">
        <w:rPr>
          <w:rFonts w:eastAsia="Calibri"/>
          <w:b/>
        </w:rPr>
        <w:t>Сфера применения</w:t>
      </w:r>
      <w:r>
        <w:rPr>
          <w:rFonts w:eastAsia="Calibri"/>
          <w:b/>
        </w:rPr>
        <w:t>:</w:t>
      </w:r>
    </w:p>
    <w:p w14:paraId="193C9B4D" w14:textId="2EB413DB" w:rsidR="007C63A2" w:rsidRPr="007C63A2" w:rsidRDefault="007C63A2" w:rsidP="007C63A2">
      <w:pPr>
        <w:ind w:right="139" w:firstLine="426"/>
        <w:jc w:val="both"/>
      </w:pPr>
      <w:r w:rsidRPr="007C63A2">
        <w:t>Стойки железобетонные СВ используются в различных сферах строительства и энергетики, поэтому должны обладать высокой прочностью и надежностью железобетона. Стойки СВ для опор ЛЭП - конические железобетонные столбы переменного сечения, которые используют для опоры линий электропередач. Стойки СВ должны быть изготовлены из железобетона согласно действующим стандартам. Железобетонные стойки вирированные СВ должны быть разработаны и использоваться для прокладки и обустройства линий электропередач напряжением от 0,4-10 кВт, а также при проведении монтажных работ осветительных электросетей. Применяться данные изделия должны в различных средах, в том числе в условиях повышенной сейсмоактивности (вплоть до 7-9 баллов по шкале Рихтера), а также в ветреных районах l-lV типа, а также в условиях гололеда.</w:t>
      </w:r>
    </w:p>
    <w:p w14:paraId="451E9D3B" w14:textId="2B62996B" w:rsidR="007C63A2" w:rsidRPr="007C63A2" w:rsidRDefault="007C63A2" w:rsidP="007C63A2">
      <w:pPr>
        <w:ind w:right="139" w:firstLine="426"/>
        <w:jc w:val="both"/>
      </w:pPr>
      <w:r w:rsidRPr="007C63A2">
        <w:t>Заглубляться переходные стойки СВ должны в различные грунты, в том числе с повышенной кислотностью. Стойки должны иметь специальную обработку для предотвращения разрушения и не терять своих эксплуатационных характеристик. СВ должны применяться для таких типов опор, как анкерно-угловые и промежуточные, на которые подвешивают провода воздушных ЛЭП.</w:t>
      </w:r>
    </w:p>
    <w:p w14:paraId="654FC1B6" w14:textId="2CC3B4BE" w:rsidR="007C63A2" w:rsidRDefault="007C63A2" w:rsidP="007C63A2">
      <w:pPr>
        <w:ind w:right="139" w:firstLine="426"/>
        <w:jc w:val="both"/>
      </w:pPr>
      <w:r w:rsidRPr="007C63A2">
        <w:t>Железобетонные опоры воспринимают существенные нагрузки, в основном это вырывающие деформации, поэтому в технологии изготовления данных элементов должны использоваться специальные бетоны, а также для соблюдения требований по прочности и долговечности стойки СВ должны изготавливаться унифицированными. Заявленный срок эксплуатации вирированных стоек не менее чем 50-75 лет</w:t>
      </w:r>
      <w:r>
        <w:t>.</w:t>
      </w:r>
    </w:p>
    <w:p w14:paraId="1752C837" w14:textId="01D97BFE" w:rsidR="00430904" w:rsidRPr="00430904" w:rsidRDefault="00430904" w:rsidP="00430904">
      <w:pPr>
        <w:pStyle w:val="a3"/>
        <w:numPr>
          <w:ilvl w:val="1"/>
          <w:numId w:val="12"/>
        </w:numPr>
        <w:ind w:left="851" w:right="139"/>
        <w:jc w:val="both"/>
        <w:rPr>
          <w:b/>
          <w:bCs/>
        </w:rPr>
      </w:pPr>
      <w:r w:rsidRPr="006053F7">
        <w:rPr>
          <w:rFonts w:eastAsia="Calibri"/>
          <w:b/>
        </w:rPr>
        <w:t>Материалы и характеристика изделий</w:t>
      </w:r>
      <w:r>
        <w:rPr>
          <w:rFonts w:eastAsia="Calibri"/>
          <w:b/>
        </w:rPr>
        <w:t>:</w:t>
      </w:r>
    </w:p>
    <w:p w14:paraId="5B78FB46" w14:textId="3AFF9180" w:rsidR="00430904" w:rsidRDefault="00430904" w:rsidP="00430904">
      <w:pPr>
        <w:ind w:right="139" w:firstLine="426"/>
        <w:jc w:val="both"/>
      </w:pPr>
      <w:r>
        <w:t>Стойки железобетонные должны быть изготовлены по технологии вибропрессования. За счет высокого уплотнения бетонной смеси, изделия должны быть с высокими прочностными характеристиками. В качестве сырья должны использоваться тяжелые бетоны, мелкофракционный песок и гранитный щебень. Все это позволит повысить морозостойкость и надежность стоек СВ при длительной эксплуатации.</w:t>
      </w:r>
    </w:p>
    <w:p w14:paraId="4B4C8DC3" w14:textId="5E26DC0C" w:rsidR="00430904" w:rsidRDefault="00430904" w:rsidP="00430904">
      <w:pPr>
        <w:ind w:right="139" w:firstLine="426"/>
        <w:jc w:val="both"/>
      </w:pPr>
      <w:r>
        <w:t>Бетон должен удовлетворять требованиям ГОСТ 26633-2012 «Бетоны тяжелые и мелкозернистые. Технические условия».</w:t>
      </w:r>
    </w:p>
    <w:p w14:paraId="0F766B09" w14:textId="5BD68E15" w:rsidR="00430904" w:rsidRDefault="00430904" w:rsidP="00430904">
      <w:pPr>
        <w:ind w:right="139" w:firstLine="426"/>
        <w:jc w:val="both"/>
      </w:pPr>
      <w:r>
        <w:t>Для обеспечения прочности стойки должны быть армированы согласно действующим стандартам. В качестве арматуры должны быть использованы предварительно напряженные стальные прутки класса А-III, Ат-I, Ат-VI, Ат-V диаметром 12</w:t>
      </w:r>
      <w:r w:rsidR="00A31CE8">
        <w:t>-14 мм</w:t>
      </w:r>
      <w:r>
        <w:t>. Сталь и бетон должны быть обработаны специальными антикоррозионными составами.</w:t>
      </w:r>
    </w:p>
    <w:p w14:paraId="22427B3C" w14:textId="72E6D4A7" w:rsidR="00430904" w:rsidRPr="00430904" w:rsidRDefault="00430904" w:rsidP="00430904">
      <w:pPr>
        <w:pStyle w:val="a3"/>
        <w:numPr>
          <w:ilvl w:val="1"/>
          <w:numId w:val="12"/>
        </w:numPr>
        <w:ind w:left="851" w:right="139"/>
        <w:jc w:val="both"/>
        <w:rPr>
          <w:b/>
          <w:bCs/>
        </w:rPr>
      </w:pPr>
      <w:r w:rsidRPr="006053F7">
        <w:rPr>
          <w:rFonts w:eastAsia="Calibri"/>
          <w:b/>
        </w:rPr>
        <w:t>Технические характеристики стоек</w:t>
      </w:r>
      <w:r>
        <w:rPr>
          <w:rFonts w:eastAsia="Calibri"/>
          <w:b/>
        </w:rPr>
        <w:t>:</w:t>
      </w:r>
    </w:p>
    <w:tbl>
      <w:tblPr>
        <w:tblW w:w="10374" w:type="dxa"/>
        <w:jc w:val="center"/>
        <w:tblBorders>
          <w:top w:val="outset" w:sz="6" w:space="0" w:color="auto"/>
          <w:left w:val="outset" w:sz="6" w:space="0" w:color="auto"/>
          <w:bottom w:val="outset" w:sz="6" w:space="0" w:color="auto"/>
          <w:right w:val="outset" w:sz="6" w:space="0" w:color="auto"/>
        </w:tblBorders>
        <w:shd w:val="clear" w:color="auto" w:fill="ECF1F9"/>
        <w:tblLayout w:type="fixed"/>
        <w:tblCellMar>
          <w:left w:w="0" w:type="dxa"/>
          <w:right w:w="0" w:type="dxa"/>
        </w:tblCellMar>
        <w:tblLook w:val="04A0" w:firstRow="1" w:lastRow="0" w:firstColumn="1" w:lastColumn="0" w:noHBand="0" w:noVBand="1"/>
      </w:tblPr>
      <w:tblGrid>
        <w:gridCol w:w="2402"/>
        <w:gridCol w:w="992"/>
        <w:gridCol w:w="992"/>
        <w:gridCol w:w="993"/>
        <w:gridCol w:w="1417"/>
        <w:gridCol w:w="1276"/>
        <w:gridCol w:w="1418"/>
        <w:gridCol w:w="884"/>
      </w:tblGrid>
      <w:tr w:rsidR="00430904" w:rsidRPr="006053F7" w14:paraId="1245B900" w14:textId="77777777" w:rsidTr="003B1ECA">
        <w:trPr>
          <w:jc w:val="center"/>
        </w:trPr>
        <w:tc>
          <w:tcPr>
            <w:tcW w:w="2402"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0ADFC374" w14:textId="77777777" w:rsidR="00430904" w:rsidRPr="006053F7" w:rsidRDefault="00430904" w:rsidP="00430904">
            <w:pPr>
              <w:contextualSpacing/>
              <w:jc w:val="center"/>
              <w:rPr>
                <w:rFonts w:eastAsia="Calibri"/>
              </w:rPr>
            </w:pPr>
            <w:r w:rsidRPr="006053F7">
              <w:rPr>
                <w:rFonts w:eastAsia="Calibri"/>
              </w:rPr>
              <w:t>Наименование</w:t>
            </w:r>
          </w:p>
        </w:tc>
        <w:tc>
          <w:tcPr>
            <w:tcW w:w="2977" w:type="dxa"/>
            <w:gridSpan w:val="3"/>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4559FCA7" w14:textId="3B26B645" w:rsidR="00430904" w:rsidRPr="006053F7" w:rsidRDefault="00430904" w:rsidP="00430904">
            <w:pPr>
              <w:contextualSpacing/>
              <w:jc w:val="center"/>
              <w:rPr>
                <w:rFonts w:eastAsia="Calibri"/>
              </w:rPr>
            </w:pPr>
            <w:r w:rsidRPr="006053F7">
              <w:rPr>
                <w:rFonts w:eastAsia="Calibri"/>
              </w:rPr>
              <w:t xml:space="preserve">Размеры, </w:t>
            </w:r>
            <w:r w:rsidR="003B1ECA">
              <w:rPr>
                <w:rFonts w:eastAsia="Calibri"/>
              </w:rPr>
              <w:t>см</w:t>
            </w:r>
          </w:p>
        </w:tc>
        <w:tc>
          <w:tcPr>
            <w:tcW w:w="1417"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283E5F65" w14:textId="76B90AF0" w:rsidR="00430904" w:rsidRPr="006053F7" w:rsidRDefault="00430904" w:rsidP="00430904">
            <w:pPr>
              <w:contextualSpacing/>
              <w:jc w:val="center"/>
              <w:rPr>
                <w:rFonts w:eastAsia="Calibri"/>
              </w:rPr>
            </w:pPr>
            <w:r w:rsidRPr="006053F7">
              <w:rPr>
                <w:rFonts w:eastAsia="Calibri"/>
              </w:rPr>
              <w:t>M</w:t>
            </w:r>
            <w:r w:rsidRPr="006053F7">
              <w:rPr>
                <w:rFonts w:eastAsia="Calibri"/>
                <w:vertAlign w:val="subscript"/>
              </w:rPr>
              <w:t>изгиб</w:t>
            </w:r>
            <w:r w:rsidRPr="006053F7">
              <w:rPr>
                <w:rFonts w:eastAsia="Calibri"/>
              </w:rPr>
              <w:t>, тс*м, не менее</w:t>
            </w:r>
          </w:p>
        </w:tc>
        <w:tc>
          <w:tcPr>
            <w:tcW w:w="1276"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7BDE7F87" w14:textId="7C990406" w:rsidR="00430904" w:rsidRPr="006053F7" w:rsidRDefault="00430904" w:rsidP="00430904">
            <w:pPr>
              <w:contextualSpacing/>
              <w:jc w:val="center"/>
              <w:rPr>
                <w:rFonts w:eastAsia="Calibri"/>
              </w:rPr>
            </w:pPr>
            <w:r w:rsidRPr="006053F7">
              <w:rPr>
                <w:rFonts w:eastAsia="Calibri"/>
              </w:rPr>
              <w:t>Морозо</w:t>
            </w:r>
            <w:r>
              <w:rPr>
                <w:rFonts w:eastAsia="Calibri"/>
              </w:rPr>
              <w:t>-</w:t>
            </w:r>
            <w:r w:rsidRPr="006053F7">
              <w:rPr>
                <w:rFonts w:eastAsia="Calibri"/>
              </w:rPr>
              <w:br/>
              <w:t>стойкость, не менее</w:t>
            </w:r>
          </w:p>
        </w:tc>
        <w:tc>
          <w:tcPr>
            <w:tcW w:w="1418"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21CF5615" w14:textId="77777777" w:rsidR="00430904" w:rsidRPr="006053F7" w:rsidRDefault="00430904" w:rsidP="00430904">
            <w:pPr>
              <w:contextualSpacing/>
              <w:jc w:val="center"/>
              <w:rPr>
                <w:rFonts w:eastAsia="Calibri"/>
              </w:rPr>
            </w:pPr>
            <w:r w:rsidRPr="006053F7">
              <w:rPr>
                <w:rFonts w:eastAsia="Calibri"/>
              </w:rPr>
              <w:t>Водонепро-</w:t>
            </w:r>
            <w:r w:rsidRPr="006053F7">
              <w:rPr>
                <w:rFonts w:eastAsia="Calibri"/>
              </w:rPr>
              <w:br/>
              <w:t>ницаемость</w:t>
            </w:r>
          </w:p>
        </w:tc>
        <w:tc>
          <w:tcPr>
            <w:tcW w:w="884" w:type="dxa"/>
            <w:vMerge w:val="restart"/>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2A2616CE" w14:textId="77777777" w:rsidR="00430904" w:rsidRPr="006053F7" w:rsidRDefault="00430904" w:rsidP="00430904">
            <w:pPr>
              <w:contextualSpacing/>
              <w:jc w:val="center"/>
              <w:rPr>
                <w:rFonts w:eastAsia="Calibri"/>
              </w:rPr>
            </w:pPr>
            <w:r w:rsidRPr="006053F7">
              <w:rPr>
                <w:rFonts w:eastAsia="Calibri"/>
              </w:rPr>
              <w:t>Класс </w:t>
            </w:r>
            <w:r w:rsidRPr="006053F7">
              <w:rPr>
                <w:rFonts w:eastAsia="Calibri"/>
              </w:rPr>
              <w:br/>
              <w:t>бетона</w:t>
            </w:r>
          </w:p>
        </w:tc>
      </w:tr>
      <w:tr w:rsidR="003B1ECA" w:rsidRPr="006053F7" w14:paraId="6896F5B9" w14:textId="77777777" w:rsidTr="003B1ECA">
        <w:trPr>
          <w:jc w:val="center"/>
        </w:trPr>
        <w:tc>
          <w:tcPr>
            <w:tcW w:w="2402" w:type="dxa"/>
            <w:vMerge/>
            <w:tcBorders>
              <w:top w:val="outset" w:sz="6" w:space="0" w:color="auto"/>
              <w:left w:val="outset" w:sz="6" w:space="0" w:color="auto"/>
              <w:bottom w:val="outset" w:sz="6" w:space="0" w:color="auto"/>
              <w:right w:val="outset" w:sz="6" w:space="0" w:color="auto"/>
            </w:tcBorders>
            <w:shd w:val="clear" w:color="auto" w:fill="ECF1F9"/>
            <w:vAlign w:val="center"/>
            <w:hideMark/>
          </w:tcPr>
          <w:p w14:paraId="17D6F883" w14:textId="77777777" w:rsidR="003B1ECA" w:rsidRPr="006053F7" w:rsidRDefault="003B1ECA" w:rsidP="002C7BF3">
            <w:pPr>
              <w:spacing w:line="120" w:lineRule="atLeast"/>
              <w:contextualSpacing/>
              <w:rPr>
                <w:rFonts w:eastAsia="Calibri"/>
              </w:rPr>
            </w:pPr>
          </w:p>
        </w:tc>
        <w:tc>
          <w:tcPr>
            <w:tcW w:w="992"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2D088651" w14:textId="2F5B347D" w:rsidR="003B1ECA" w:rsidRPr="006053F7" w:rsidRDefault="003B1ECA" w:rsidP="00430904">
            <w:pPr>
              <w:spacing w:line="120" w:lineRule="atLeast"/>
              <w:contextualSpacing/>
              <w:jc w:val="center"/>
              <w:rPr>
                <w:rFonts w:eastAsia="Calibri"/>
              </w:rPr>
            </w:pPr>
            <w:r>
              <w:rPr>
                <w:rFonts w:eastAsia="Calibri"/>
              </w:rPr>
              <w:t>Длинна</w:t>
            </w:r>
          </w:p>
        </w:tc>
        <w:tc>
          <w:tcPr>
            <w:tcW w:w="992"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3B15AB44" w14:textId="31EA39D4" w:rsidR="003B1ECA" w:rsidRPr="006053F7" w:rsidRDefault="003B1ECA" w:rsidP="00430904">
            <w:pPr>
              <w:spacing w:line="120" w:lineRule="atLeast"/>
              <w:contextualSpacing/>
              <w:jc w:val="center"/>
              <w:rPr>
                <w:rFonts w:eastAsia="Calibri"/>
              </w:rPr>
            </w:pPr>
            <w:r>
              <w:rPr>
                <w:rFonts w:eastAsia="Calibri"/>
              </w:rPr>
              <w:t>Ширина</w:t>
            </w:r>
          </w:p>
        </w:tc>
        <w:tc>
          <w:tcPr>
            <w:tcW w:w="993"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tcPr>
          <w:p w14:paraId="55053943" w14:textId="7FADE49E" w:rsidR="003B1ECA" w:rsidRPr="006053F7" w:rsidRDefault="003B1ECA" w:rsidP="00430904">
            <w:pPr>
              <w:spacing w:line="120" w:lineRule="atLeast"/>
              <w:contextualSpacing/>
              <w:jc w:val="center"/>
              <w:rPr>
                <w:rFonts w:eastAsia="Calibri"/>
              </w:rPr>
            </w:pPr>
            <w:r>
              <w:rPr>
                <w:rFonts w:eastAsia="Calibri"/>
              </w:rPr>
              <w:t>Высота</w:t>
            </w:r>
          </w:p>
        </w:tc>
        <w:tc>
          <w:tcPr>
            <w:tcW w:w="1417" w:type="dxa"/>
            <w:vMerge/>
            <w:tcBorders>
              <w:top w:val="outset" w:sz="6" w:space="0" w:color="auto"/>
              <w:left w:val="outset" w:sz="6" w:space="0" w:color="auto"/>
              <w:bottom w:val="outset" w:sz="6" w:space="0" w:color="auto"/>
              <w:right w:val="outset" w:sz="6" w:space="0" w:color="auto"/>
            </w:tcBorders>
            <w:shd w:val="clear" w:color="auto" w:fill="ECF1F9"/>
            <w:vAlign w:val="center"/>
            <w:hideMark/>
          </w:tcPr>
          <w:p w14:paraId="4472B3EE" w14:textId="77777777" w:rsidR="003B1ECA" w:rsidRPr="006053F7" w:rsidRDefault="003B1ECA" w:rsidP="002C7BF3">
            <w:pPr>
              <w:spacing w:line="120" w:lineRule="atLeast"/>
              <w:contextualSpacing/>
              <w:rPr>
                <w:rFonts w:eastAsia="Calibri"/>
              </w:rPr>
            </w:pPr>
          </w:p>
        </w:tc>
        <w:tc>
          <w:tcPr>
            <w:tcW w:w="1276" w:type="dxa"/>
            <w:vMerge/>
            <w:tcBorders>
              <w:top w:val="outset" w:sz="6" w:space="0" w:color="auto"/>
              <w:left w:val="outset" w:sz="6" w:space="0" w:color="auto"/>
              <w:bottom w:val="outset" w:sz="6" w:space="0" w:color="auto"/>
              <w:right w:val="outset" w:sz="6" w:space="0" w:color="auto"/>
            </w:tcBorders>
            <w:shd w:val="clear" w:color="auto" w:fill="ECF1F9"/>
            <w:vAlign w:val="center"/>
            <w:hideMark/>
          </w:tcPr>
          <w:p w14:paraId="7F6D7D36" w14:textId="77777777" w:rsidR="003B1ECA" w:rsidRPr="006053F7" w:rsidRDefault="003B1ECA" w:rsidP="002C7BF3">
            <w:pPr>
              <w:spacing w:line="120" w:lineRule="atLeast"/>
              <w:contextualSpacing/>
              <w:rPr>
                <w:rFonts w:eastAsia="Calibri"/>
              </w:rPr>
            </w:pPr>
          </w:p>
        </w:tc>
        <w:tc>
          <w:tcPr>
            <w:tcW w:w="1418" w:type="dxa"/>
            <w:vMerge/>
            <w:tcBorders>
              <w:top w:val="outset" w:sz="6" w:space="0" w:color="auto"/>
              <w:left w:val="outset" w:sz="6" w:space="0" w:color="auto"/>
              <w:bottom w:val="outset" w:sz="6" w:space="0" w:color="auto"/>
              <w:right w:val="outset" w:sz="6" w:space="0" w:color="auto"/>
            </w:tcBorders>
            <w:shd w:val="clear" w:color="auto" w:fill="ECF1F9"/>
            <w:vAlign w:val="center"/>
            <w:hideMark/>
          </w:tcPr>
          <w:p w14:paraId="266972F6" w14:textId="77777777" w:rsidR="003B1ECA" w:rsidRPr="006053F7" w:rsidRDefault="003B1ECA" w:rsidP="002C7BF3">
            <w:pPr>
              <w:spacing w:line="120" w:lineRule="atLeast"/>
              <w:contextualSpacing/>
              <w:rPr>
                <w:rFonts w:eastAsia="Calibri"/>
              </w:rPr>
            </w:pPr>
          </w:p>
        </w:tc>
        <w:tc>
          <w:tcPr>
            <w:tcW w:w="884" w:type="dxa"/>
            <w:vMerge/>
            <w:tcBorders>
              <w:top w:val="outset" w:sz="6" w:space="0" w:color="auto"/>
              <w:left w:val="outset" w:sz="6" w:space="0" w:color="auto"/>
              <w:bottom w:val="outset" w:sz="6" w:space="0" w:color="auto"/>
              <w:right w:val="outset" w:sz="6" w:space="0" w:color="auto"/>
            </w:tcBorders>
            <w:shd w:val="clear" w:color="auto" w:fill="ECF1F9"/>
            <w:vAlign w:val="center"/>
            <w:hideMark/>
          </w:tcPr>
          <w:p w14:paraId="366C0209" w14:textId="77777777" w:rsidR="003B1ECA" w:rsidRPr="006053F7" w:rsidRDefault="003B1ECA" w:rsidP="002C7BF3">
            <w:pPr>
              <w:spacing w:line="120" w:lineRule="atLeast"/>
              <w:contextualSpacing/>
              <w:rPr>
                <w:rFonts w:eastAsia="Calibri"/>
              </w:rPr>
            </w:pPr>
          </w:p>
        </w:tc>
      </w:tr>
      <w:tr w:rsidR="003B1ECA" w:rsidRPr="006053F7" w14:paraId="2CA240F5" w14:textId="77777777" w:rsidTr="003B1ECA">
        <w:trPr>
          <w:trHeight w:val="292"/>
          <w:jc w:val="center"/>
        </w:trPr>
        <w:tc>
          <w:tcPr>
            <w:tcW w:w="2402"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025DADFA" w14:textId="50A4D5E9" w:rsidR="003B1ECA" w:rsidRPr="006053F7" w:rsidRDefault="003B1ECA" w:rsidP="00430904">
            <w:pPr>
              <w:spacing w:line="120" w:lineRule="atLeast"/>
              <w:contextualSpacing/>
              <w:jc w:val="center"/>
              <w:rPr>
                <w:rFonts w:eastAsia="Calibri"/>
              </w:rPr>
            </w:pPr>
            <w:r>
              <w:rPr>
                <w:rFonts w:eastAsia="Calibri"/>
              </w:rPr>
              <w:t xml:space="preserve">Опора </w:t>
            </w:r>
            <w:r w:rsidRPr="006053F7">
              <w:rPr>
                <w:rFonts w:eastAsia="Calibri"/>
              </w:rPr>
              <w:t>СВ 95-3с</w:t>
            </w:r>
          </w:p>
          <w:p w14:paraId="08B2FD00" w14:textId="5751D982" w:rsidR="003B1ECA" w:rsidRPr="006053F7" w:rsidRDefault="003B1ECA" w:rsidP="00F63E09">
            <w:pPr>
              <w:spacing w:line="120" w:lineRule="atLeast"/>
              <w:contextualSpacing/>
              <w:jc w:val="center"/>
              <w:rPr>
                <w:rFonts w:eastAsia="Calibri"/>
              </w:rPr>
            </w:pPr>
          </w:p>
        </w:tc>
        <w:tc>
          <w:tcPr>
            <w:tcW w:w="992"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55A08E77" w14:textId="77777777" w:rsidR="003B1ECA" w:rsidRPr="006053F7" w:rsidRDefault="003B1ECA" w:rsidP="00430904">
            <w:pPr>
              <w:spacing w:line="120" w:lineRule="atLeast"/>
              <w:contextualSpacing/>
              <w:jc w:val="center"/>
              <w:rPr>
                <w:rFonts w:eastAsia="Calibri"/>
              </w:rPr>
            </w:pPr>
            <w:r w:rsidRPr="006053F7">
              <w:rPr>
                <w:rFonts w:eastAsia="Calibri"/>
              </w:rPr>
              <w:t>9500</w:t>
            </w:r>
          </w:p>
        </w:tc>
        <w:tc>
          <w:tcPr>
            <w:tcW w:w="992"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0B863E2E" w14:textId="49715125" w:rsidR="003B1ECA" w:rsidRPr="006053F7" w:rsidRDefault="003B1ECA" w:rsidP="00430904">
            <w:pPr>
              <w:spacing w:line="120" w:lineRule="atLeast"/>
              <w:contextualSpacing/>
              <w:jc w:val="center"/>
              <w:rPr>
                <w:rFonts w:eastAsia="Calibri"/>
              </w:rPr>
            </w:pPr>
            <w:r>
              <w:rPr>
                <w:rFonts w:eastAsia="Calibri"/>
              </w:rPr>
              <w:t>150</w:t>
            </w:r>
          </w:p>
        </w:tc>
        <w:tc>
          <w:tcPr>
            <w:tcW w:w="993"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tcPr>
          <w:p w14:paraId="445F0411" w14:textId="6BDA922D" w:rsidR="003B1ECA" w:rsidRPr="006053F7" w:rsidRDefault="003B1ECA" w:rsidP="00430904">
            <w:pPr>
              <w:spacing w:line="120" w:lineRule="atLeast"/>
              <w:contextualSpacing/>
              <w:jc w:val="center"/>
              <w:rPr>
                <w:rFonts w:eastAsia="Calibri"/>
              </w:rPr>
            </w:pPr>
            <w:r w:rsidRPr="006053F7">
              <w:rPr>
                <w:rFonts w:eastAsia="Calibri"/>
              </w:rPr>
              <w:t>165</w:t>
            </w:r>
            <w:r>
              <w:rPr>
                <w:rFonts w:eastAsia="Calibri"/>
              </w:rPr>
              <w:t>/240</w:t>
            </w:r>
          </w:p>
        </w:tc>
        <w:tc>
          <w:tcPr>
            <w:tcW w:w="1417"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0C2BD24D" w14:textId="77777777" w:rsidR="003B1ECA" w:rsidRPr="006053F7" w:rsidRDefault="003B1ECA" w:rsidP="00430904">
            <w:pPr>
              <w:spacing w:line="120" w:lineRule="atLeast"/>
              <w:contextualSpacing/>
              <w:jc w:val="center"/>
              <w:rPr>
                <w:rFonts w:eastAsia="Calibri"/>
              </w:rPr>
            </w:pPr>
            <w:r w:rsidRPr="006053F7">
              <w:rPr>
                <w:rFonts w:eastAsia="Calibri"/>
              </w:rPr>
              <w:t>3</w:t>
            </w:r>
          </w:p>
        </w:tc>
        <w:tc>
          <w:tcPr>
            <w:tcW w:w="1276"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082F8A73" w14:textId="77777777" w:rsidR="003B1ECA" w:rsidRPr="006053F7" w:rsidRDefault="003B1ECA" w:rsidP="00430904">
            <w:pPr>
              <w:spacing w:line="120" w:lineRule="atLeast"/>
              <w:contextualSpacing/>
              <w:jc w:val="center"/>
              <w:rPr>
                <w:rFonts w:eastAsia="Calibri"/>
              </w:rPr>
            </w:pPr>
            <w:r w:rsidRPr="006053F7">
              <w:rPr>
                <w:rFonts w:eastAsia="Calibri"/>
              </w:rPr>
              <w:t>F200</w:t>
            </w:r>
          </w:p>
        </w:tc>
        <w:tc>
          <w:tcPr>
            <w:tcW w:w="1418"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22DF1347" w14:textId="77777777" w:rsidR="003B1ECA" w:rsidRPr="006053F7" w:rsidRDefault="003B1ECA" w:rsidP="00430904">
            <w:pPr>
              <w:spacing w:line="120" w:lineRule="atLeast"/>
              <w:contextualSpacing/>
              <w:jc w:val="center"/>
              <w:rPr>
                <w:rFonts w:eastAsia="Calibri"/>
              </w:rPr>
            </w:pPr>
            <w:r w:rsidRPr="006053F7">
              <w:rPr>
                <w:rFonts w:eastAsia="Calibri"/>
              </w:rPr>
              <w:t>W</w:t>
            </w:r>
            <w:r>
              <w:rPr>
                <w:rFonts w:eastAsia="Calibri"/>
              </w:rPr>
              <w:t xml:space="preserve"> </w:t>
            </w:r>
            <w:r w:rsidRPr="006053F7">
              <w:rPr>
                <w:rFonts w:eastAsia="Calibri"/>
              </w:rPr>
              <w:t>6-8</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30" w:type="dxa"/>
              <w:left w:w="60" w:type="dxa"/>
              <w:bottom w:w="30" w:type="dxa"/>
              <w:right w:w="60" w:type="dxa"/>
            </w:tcMar>
            <w:vAlign w:val="center"/>
            <w:hideMark/>
          </w:tcPr>
          <w:p w14:paraId="62F358CB" w14:textId="77777777" w:rsidR="003B1ECA" w:rsidRPr="006053F7" w:rsidRDefault="003B1ECA" w:rsidP="00430904">
            <w:pPr>
              <w:spacing w:line="120" w:lineRule="atLeast"/>
              <w:contextualSpacing/>
              <w:jc w:val="center"/>
              <w:rPr>
                <w:rFonts w:eastAsia="Calibri"/>
              </w:rPr>
            </w:pPr>
            <w:r w:rsidRPr="006053F7">
              <w:rPr>
                <w:rFonts w:eastAsia="Calibri"/>
              </w:rPr>
              <w:t>В30</w:t>
            </w:r>
          </w:p>
        </w:tc>
      </w:tr>
    </w:tbl>
    <w:p w14:paraId="15E02C3C" w14:textId="77777777" w:rsidR="00452CB8" w:rsidRPr="00452CB8" w:rsidRDefault="00452CB8" w:rsidP="00452CB8">
      <w:pPr>
        <w:pStyle w:val="a3"/>
        <w:ind w:left="851"/>
        <w:rPr>
          <w:b/>
          <w:bCs/>
        </w:rPr>
      </w:pPr>
    </w:p>
    <w:p w14:paraId="0952247E" w14:textId="47C2C3D9" w:rsidR="00BC1D61" w:rsidRPr="00BC1D61" w:rsidRDefault="00BC1D61" w:rsidP="00BC1D61">
      <w:pPr>
        <w:pStyle w:val="a3"/>
        <w:numPr>
          <w:ilvl w:val="1"/>
          <w:numId w:val="12"/>
        </w:numPr>
        <w:ind w:left="851"/>
        <w:rPr>
          <w:b/>
          <w:bCs/>
        </w:rPr>
      </w:pPr>
      <w:r w:rsidRPr="006053F7">
        <w:rPr>
          <w:rFonts w:eastAsia="Calibri"/>
          <w:b/>
        </w:rPr>
        <w:lastRenderedPageBreak/>
        <w:t>Гарантийный срок и контроль качества изделий</w:t>
      </w:r>
      <w:r>
        <w:rPr>
          <w:rFonts w:eastAsia="Calibri"/>
          <w:b/>
        </w:rPr>
        <w:t>:</w:t>
      </w:r>
    </w:p>
    <w:p w14:paraId="460DF398" w14:textId="77777777" w:rsidR="00993DE4" w:rsidRDefault="00BC1D61" w:rsidP="00993DE4">
      <w:pPr>
        <w:ind w:firstLine="426"/>
        <w:jc w:val="both"/>
      </w:pPr>
      <w:r w:rsidRPr="00BC1D61">
        <w:t xml:space="preserve">Гарантийный срок на товар должен составлять не менее 12 месяцев с даты начала эксплуатации товара. Все железобетонные изделия, которые используются в электроэнергетической </w:t>
      </w:r>
      <w:r w:rsidR="00993DE4" w:rsidRPr="00BC1D61">
        <w:t>отрасли, работающие</w:t>
      </w:r>
      <w:r w:rsidRPr="00BC1D61">
        <w:t xml:space="preserve"> на изгиб и испытывающие вертикальные нагрузки, должны быть изготовлены и проверены в соответствии с действующими нормативными документами, ГОСТами, ТУ. При производстве опор необходимо руководствоваться </w:t>
      </w:r>
      <w:r w:rsidR="00993DE4" w:rsidRPr="00BC1D61">
        <w:t>действующими стандартами</w:t>
      </w:r>
      <w:r w:rsidRPr="00BC1D61">
        <w:t>.</w:t>
      </w:r>
    </w:p>
    <w:p w14:paraId="6D4AA45B" w14:textId="77777777" w:rsidR="00993DE4" w:rsidRDefault="00993DE4" w:rsidP="00993DE4">
      <w:pPr>
        <w:ind w:firstLine="426"/>
        <w:jc w:val="both"/>
      </w:pPr>
      <w:r>
        <w:t>Качество поставляемого товара должно соответствовать требованиям технического задания и подтверждаться одновременно с поставкой каждой партии товара, надлежащим образом оформленными сопроводительными документами, подтверждающими качество и безопасность товара: сертификат качества, выданный заводом-производителем. Сертификат в обязательном порядке должен быть предоставлен в оригинальном виде, либо в виде копии, заверенной оригинальным оттиском печати Поставщика.</w:t>
      </w:r>
    </w:p>
    <w:p w14:paraId="4A90AF1E" w14:textId="3425D584" w:rsidR="00BC1D61" w:rsidRDefault="00F63E09" w:rsidP="00993DE4">
      <w:pPr>
        <w:ind w:firstLine="426"/>
        <w:jc w:val="both"/>
        <w:rPr>
          <w:u w:val="single"/>
        </w:rPr>
      </w:pPr>
      <w:r w:rsidRPr="00F63E09">
        <w:rPr>
          <w:u w:val="single"/>
        </w:rPr>
        <w:t>Поставляемая продукция должна быть новой, ранее не использованной, дата выпуска продукции должна быть не ранее 202</w:t>
      </w:r>
      <w:r w:rsidR="00AE5380">
        <w:rPr>
          <w:u w:val="single"/>
        </w:rPr>
        <w:t>5</w:t>
      </w:r>
      <w:r w:rsidRPr="00F63E09">
        <w:rPr>
          <w:u w:val="single"/>
        </w:rPr>
        <w:t>г. выпуска.</w:t>
      </w:r>
    </w:p>
    <w:p w14:paraId="68ACF5C8" w14:textId="61D2BD77" w:rsidR="00A31CE8" w:rsidRDefault="00A31CE8" w:rsidP="00A31CE8">
      <w:pPr>
        <w:ind w:firstLine="426"/>
        <w:jc w:val="both"/>
      </w:pPr>
      <w:r>
        <w:t>Предоставление документов в подтверждение соответствия предлагаемых участником товаров требуется.</w:t>
      </w:r>
    </w:p>
    <w:p w14:paraId="4E5DDF09" w14:textId="77777777" w:rsidR="00A31CE8" w:rsidRDefault="00A31CE8" w:rsidP="00A31CE8">
      <w:pPr>
        <w:ind w:firstLine="426"/>
        <w:jc w:val="both"/>
      </w:pPr>
      <w:r>
        <w:t xml:space="preserve">- Сертификат соответствия поставляемой продукции требованиям Постановлению Правительства РФ № 890 от 19.06.2020 года </w:t>
      </w:r>
    </w:p>
    <w:p w14:paraId="02422CE5" w14:textId="77777777" w:rsidR="00A31CE8" w:rsidRDefault="00A31CE8" w:rsidP="00A31CE8">
      <w:pPr>
        <w:ind w:firstLine="426"/>
        <w:jc w:val="both"/>
      </w:pPr>
      <w:r>
        <w:t>- 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w:t>
      </w:r>
      <w:bookmarkStart w:id="0" w:name="_GoBack"/>
      <w:bookmarkEnd w:id="0"/>
      <w:r>
        <w:t>ентам по стандартизации или условиям договора,</w:t>
      </w:r>
    </w:p>
    <w:p w14:paraId="3FC111C0" w14:textId="77777777" w:rsidR="00A31CE8" w:rsidRDefault="00A31CE8" w:rsidP="00A31CE8">
      <w:pPr>
        <w:ind w:firstLine="426"/>
        <w:jc w:val="both"/>
      </w:pPr>
      <w:r>
        <w:t>- 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14:paraId="11AD88F2" w14:textId="624F1D22" w:rsidR="00993DE4" w:rsidRPr="00993DE4" w:rsidRDefault="00993DE4" w:rsidP="00993DE4">
      <w:pPr>
        <w:pStyle w:val="a3"/>
        <w:numPr>
          <w:ilvl w:val="0"/>
          <w:numId w:val="12"/>
        </w:numPr>
        <w:ind w:left="0" w:firstLine="426"/>
        <w:jc w:val="both"/>
      </w:pPr>
      <w:r>
        <w:rPr>
          <w:b/>
        </w:rPr>
        <w:t>Требования к поставке товара.</w:t>
      </w:r>
    </w:p>
    <w:p w14:paraId="7BE04D4A" w14:textId="3446E233" w:rsidR="00993DE4" w:rsidRDefault="00993DE4" w:rsidP="00993DE4">
      <w:pPr>
        <w:ind w:firstLine="426"/>
        <w:jc w:val="both"/>
      </w:pPr>
      <w:r>
        <w:t>Поставщик обязан поставить товар и обеспечить его сохранность, товарный вид, при перевозке.</w:t>
      </w:r>
    </w:p>
    <w:p w14:paraId="6701FC14" w14:textId="4DDB0B59" w:rsidR="00993DE4" w:rsidRDefault="00F63E09" w:rsidP="00993DE4">
      <w:pPr>
        <w:ind w:firstLine="426"/>
        <w:jc w:val="both"/>
      </w:pPr>
      <w:r w:rsidRPr="00F63E09">
        <w:t>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w:t>
      </w:r>
      <w:r w:rsidR="00993DE4">
        <w:t>.</w:t>
      </w:r>
    </w:p>
    <w:p w14:paraId="101D8396" w14:textId="7553E73E" w:rsidR="00993DE4" w:rsidRDefault="00F63E09" w:rsidP="00993DE4">
      <w:pPr>
        <w:ind w:firstLine="426"/>
        <w:jc w:val="both"/>
      </w:pPr>
      <w:r>
        <w:t>Разгрузка опор осуществляется силами Заказчика.</w:t>
      </w:r>
    </w:p>
    <w:p w14:paraId="7024578D" w14:textId="77777777" w:rsidR="00F63E09" w:rsidRPr="00115AC2" w:rsidRDefault="00F63E09" w:rsidP="00F63E09">
      <w:pPr>
        <w:pStyle w:val="a3"/>
        <w:numPr>
          <w:ilvl w:val="0"/>
          <w:numId w:val="12"/>
        </w:numPr>
        <w:ind w:left="0" w:firstLine="426"/>
        <w:rPr>
          <w:b/>
        </w:rPr>
      </w:pPr>
      <w:r>
        <w:rPr>
          <w:b/>
          <w:color w:val="000000" w:themeColor="text1"/>
        </w:rPr>
        <w:t>Место, условия и сроки поставки оборудования</w:t>
      </w:r>
      <w:r w:rsidRPr="006B2CAE">
        <w:rPr>
          <w:b/>
          <w:color w:val="000000" w:themeColor="text1"/>
        </w:rPr>
        <w:t>:</w:t>
      </w:r>
    </w:p>
    <w:p w14:paraId="79DC359B" w14:textId="2033B484" w:rsidR="00BC1D61" w:rsidRDefault="00F63E09" w:rsidP="00F63E09">
      <w:pPr>
        <w:ind w:firstLine="426"/>
        <w:rPr>
          <w:bCs/>
          <w:u w:val="single"/>
        </w:rPr>
      </w:pPr>
      <w:r w:rsidRPr="00115AC2">
        <w:rPr>
          <w:bCs/>
          <w:u w:val="single"/>
        </w:rPr>
        <w:t>Нижегородская область, г. Павлово, пер. Гаражный, д.1</w:t>
      </w:r>
    </w:p>
    <w:p w14:paraId="0ADBB74A" w14:textId="77777777" w:rsidR="00F63E09" w:rsidRPr="00115AC2" w:rsidRDefault="00F63E09" w:rsidP="00F63E09">
      <w:pPr>
        <w:ind w:firstLine="426"/>
        <w:jc w:val="both"/>
        <w:rPr>
          <w:bCs/>
        </w:rPr>
      </w:pPr>
      <w:r w:rsidRPr="00115AC2">
        <w:rPr>
          <w:bCs/>
        </w:rPr>
        <w:t>Товар должен быть поставлен в полном объеме, в установленный срок и соответствовать предъявляемым в соответствии с документацией и договором требованиям.</w:t>
      </w:r>
      <w:r>
        <w:rPr>
          <w:bCs/>
        </w:rPr>
        <w:t xml:space="preserve"> </w:t>
      </w:r>
      <w:r w:rsidRPr="00115AC2">
        <w:rPr>
          <w:bCs/>
        </w:rPr>
        <w:t>Отгруженный товар принимается исключительно по фактическому количеству.</w:t>
      </w:r>
    </w:p>
    <w:p w14:paraId="7AA0EE1D" w14:textId="446EBA36" w:rsidR="00F63E09" w:rsidRDefault="00F63E09" w:rsidP="00F63E09">
      <w:pPr>
        <w:ind w:firstLine="426"/>
        <w:rPr>
          <w:bCs/>
        </w:rPr>
      </w:pPr>
      <w:r w:rsidRPr="00115AC2">
        <w:rPr>
          <w:bCs/>
        </w:rPr>
        <w:t>Товар, подлежащий обязательной сертификации, поставляется с соответствующими сертификатами</w:t>
      </w:r>
      <w:r>
        <w:rPr>
          <w:bCs/>
        </w:rPr>
        <w:t>.</w:t>
      </w:r>
    </w:p>
    <w:p w14:paraId="1C808917" w14:textId="77777777" w:rsidR="00F63E09" w:rsidRPr="00237C6C" w:rsidRDefault="00F63E09" w:rsidP="00F63E09">
      <w:pPr>
        <w:pStyle w:val="a3"/>
        <w:numPr>
          <w:ilvl w:val="0"/>
          <w:numId w:val="12"/>
        </w:numPr>
        <w:ind w:left="0" w:firstLine="426"/>
        <w:rPr>
          <w:b/>
          <w:bCs/>
          <w:color w:val="000000" w:themeColor="text1"/>
        </w:rPr>
      </w:pPr>
      <w:r w:rsidRPr="00237C6C">
        <w:rPr>
          <w:b/>
          <w:bCs/>
          <w:color w:val="000000" w:themeColor="text1"/>
        </w:rPr>
        <w:t>Форма, сроки и порядок оплаты:</w:t>
      </w:r>
    </w:p>
    <w:p w14:paraId="0A17FC85" w14:textId="77777777" w:rsidR="00F63E09" w:rsidRPr="00237C6C" w:rsidRDefault="00F63E09" w:rsidP="00F63E09">
      <w:pPr>
        <w:ind w:firstLine="426"/>
        <w:jc w:val="both"/>
        <w:rPr>
          <w:bCs/>
          <w:color w:val="000000" w:themeColor="text1"/>
        </w:rPr>
      </w:pPr>
      <w:r w:rsidRPr="00237C6C">
        <w:rPr>
          <w:bCs/>
          <w:color w:val="000000" w:themeColor="text1"/>
        </w:rPr>
        <w:t>Оплата осуществляется в безналичной форме путем перечисления средств на счет контрагента.</w:t>
      </w:r>
    </w:p>
    <w:p w14:paraId="553F2087" w14:textId="77777777" w:rsidR="00F63E09" w:rsidRPr="00237C6C" w:rsidRDefault="00F63E09" w:rsidP="00F63E09">
      <w:pPr>
        <w:ind w:firstLine="426"/>
        <w:rPr>
          <w:b/>
          <w:i/>
          <w:iCs/>
          <w:color w:val="000000" w:themeColor="text1"/>
          <w:u w:val="single"/>
        </w:rPr>
      </w:pPr>
      <w:r w:rsidRPr="00237C6C">
        <w:rPr>
          <w:b/>
          <w:i/>
          <w:iCs/>
          <w:color w:val="000000" w:themeColor="text1"/>
          <w:u w:val="single"/>
        </w:rPr>
        <w:t>Авансирование не предусмотрено.</w:t>
      </w:r>
    </w:p>
    <w:p w14:paraId="71CFCD4E" w14:textId="77777777" w:rsidR="00F63E09" w:rsidRPr="00237C6C" w:rsidRDefault="00F63E09" w:rsidP="00F63E09">
      <w:pPr>
        <w:ind w:firstLine="426"/>
        <w:jc w:val="both"/>
        <w:rPr>
          <w:color w:val="000000" w:themeColor="text1"/>
        </w:rPr>
      </w:pPr>
      <w:r w:rsidRPr="00237C6C">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56BD44AD" w14:textId="77777777" w:rsidR="00F63E09" w:rsidRPr="00237C6C" w:rsidRDefault="00F63E09" w:rsidP="00F63E09">
      <w:pPr>
        <w:pStyle w:val="a3"/>
        <w:numPr>
          <w:ilvl w:val="0"/>
          <w:numId w:val="12"/>
        </w:numPr>
        <w:ind w:left="0" w:firstLine="426"/>
        <w:rPr>
          <w:b/>
          <w:bCs/>
          <w:color w:val="000000" w:themeColor="text1"/>
        </w:rPr>
      </w:pPr>
      <w:r w:rsidRPr="00237C6C">
        <w:rPr>
          <w:b/>
          <w:bCs/>
          <w:color w:val="000000" w:themeColor="text1"/>
        </w:rPr>
        <w:t>Расчет стоимости работ за единицу:</w:t>
      </w:r>
    </w:p>
    <w:p w14:paraId="3600761E" w14:textId="77777777" w:rsidR="00F63E09" w:rsidRPr="00237C6C" w:rsidRDefault="00F63E09" w:rsidP="00F63E09">
      <w:pPr>
        <w:pStyle w:val="a3"/>
        <w:ind w:left="0" w:firstLine="426"/>
        <w:jc w:val="both"/>
        <w:rPr>
          <w:color w:val="000000" w:themeColor="text1"/>
        </w:rPr>
      </w:pPr>
      <w:r w:rsidRPr="00237C6C">
        <w:t xml:space="preserve">Стоимость каждого наименования </w:t>
      </w:r>
      <w:r>
        <w:t>товара</w:t>
      </w:r>
      <w:r w:rsidRPr="00237C6C">
        <w:t xml:space="preserve">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59EA04AB" w14:textId="581E3BF4" w:rsidR="00F63E09" w:rsidRPr="00A31CE8" w:rsidRDefault="00F63E09" w:rsidP="00A31CE8">
      <w:pPr>
        <w:pStyle w:val="a3"/>
        <w:numPr>
          <w:ilvl w:val="0"/>
          <w:numId w:val="12"/>
        </w:numPr>
        <w:ind w:left="0" w:firstLine="426"/>
        <w:rPr>
          <w:b/>
          <w:color w:val="000000" w:themeColor="text1"/>
        </w:rPr>
      </w:pPr>
      <w:r w:rsidRPr="00237C6C">
        <w:rPr>
          <w:b/>
          <w:color w:val="000000" w:themeColor="text1"/>
        </w:rPr>
        <w:t>Сроки выполнения работ:</w:t>
      </w:r>
      <w:r w:rsidR="00A31CE8">
        <w:rPr>
          <w:b/>
          <w:color w:val="000000" w:themeColor="text1"/>
        </w:rPr>
        <w:t xml:space="preserve"> </w:t>
      </w:r>
      <w:r w:rsidRPr="00237C6C">
        <w:t>с даты подписания договора</w:t>
      </w:r>
      <w:r w:rsidR="00A31CE8">
        <w:t xml:space="preserve"> по 30.09.2025г.</w:t>
      </w:r>
    </w:p>
    <w:p w14:paraId="18E4CC5B" w14:textId="77777777" w:rsidR="00F63E09" w:rsidRPr="00F63E09" w:rsidRDefault="00F63E09" w:rsidP="00F63E09">
      <w:pPr>
        <w:ind w:firstLine="426"/>
        <w:rPr>
          <w:bCs/>
          <w:u w:val="single"/>
        </w:rPr>
      </w:pPr>
    </w:p>
    <w:sectPr w:rsidR="00F63E09" w:rsidRPr="00F63E09" w:rsidSect="00430904">
      <w:pgSz w:w="11906" w:h="16838"/>
      <w:pgMar w:top="568" w:right="850" w:bottom="28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1B14E" w14:textId="77777777" w:rsidR="002B4A15" w:rsidRDefault="002B4A15" w:rsidP="00D63907">
      <w:r>
        <w:separator/>
      </w:r>
    </w:p>
  </w:endnote>
  <w:endnote w:type="continuationSeparator" w:id="0">
    <w:p w14:paraId="1FFA17F0" w14:textId="77777777" w:rsidR="002B4A15" w:rsidRDefault="002B4A15" w:rsidP="00D6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9ACA4" w14:textId="77777777" w:rsidR="002B4A15" w:rsidRDefault="002B4A15" w:rsidP="00D63907">
      <w:r>
        <w:separator/>
      </w:r>
    </w:p>
  </w:footnote>
  <w:footnote w:type="continuationSeparator" w:id="0">
    <w:p w14:paraId="2F098C04" w14:textId="77777777" w:rsidR="002B4A15" w:rsidRDefault="002B4A15" w:rsidP="00D639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48B"/>
    <w:multiLevelType w:val="hybridMultilevel"/>
    <w:tmpl w:val="36328BA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F9275DE"/>
    <w:multiLevelType w:val="multilevel"/>
    <w:tmpl w:val="0F1E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DE4A77"/>
    <w:multiLevelType w:val="hybridMultilevel"/>
    <w:tmpl w:val="D18A1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096F59"/>
    <w:multiLevelType w:val="hybridMultilevel"/>
    <w:tmpl w:val="1286EDF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F0E18A6"/>
    <w:multiLevelType w:val="hybridMultilevel"/>
    <w:tmpl w:val="AA8894D4"/>
    <w:lvl w:ilvl="0" w:tplc="7046CD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7E51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A24A48"/>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9B63C0"/>
    <w:multiLevelType w:val="multilevel"/>
    <w:tmpl w:val="B8201EFA"/>
    <w:lvl w:ilvl="0">
      <w:start w:val="1"/>
      <w:numFmt w:val="decimal"/>
      <w:lvlText w:val="%1."/>
      <w:lvlJc w:val="left"/>
      <w:pPr>
        <w:ind w:left="360" w:hanging="360"/>
      </w:pPr>
      <w:rPr>
        <w:rFonts w:hint="default"/>
        <w:b/>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82560C"/>
    <w:multiLevelType w:val="multilevel"/>
    <w:tmpl w:val="AC1E7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F31268"/>
    <w:multiLevelType w:val="hybridMultilevel"/>
    <w:tmpl w:val="41F482F8"/>
    <w:lvl w:ilvl="0" w:tplc="1A30F0D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F490F88"/>
    <w:multiLevelType w:val="multilevel"/>
    <w:tmpl w:val="2332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78214D"/>
    <w:multiLevelType w:val="multilevel"/>
    <w:tmpl w:val="89E20926"/>
    <w:lvl w:ilvl="0">
      <w:start w:val="1"/>
      <w:numFmt w:val="decimal"/>
      <w:lvlText w:val="%1."/>
      <w:lvlJc w:val="left"/>
      <w:pPr>
        <w:ind w:left="465" w:hanging="465"/>
      </w:pPr>
      <w:rPr>
        <w:rFonts w:hint="default"/>
      </w:rPr>
    </w:lvl>
    <w:lvl w:ilvl="1">
      <w:start w:val="1"/>
      <w:numFmt w:val="decimal"/>
      <w:lvlText w:val="%1.%2."/>
      <w:lvlJc w:val="left"/>
      <w:pPr>
        <w:ind w:left="1316" w:hanging="46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59927828"/>
    <w:multiLevelType w:val="hybridMultilevel"/>
    <w:tmpl w:val="5E0ED6BC"/>
    <w:lvl w:ilvl="0" w:tplc="83EA2524">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DAA1BB5"/>
    <w:multiLevelType w:val="multilevel"/>
    <w:tmpl w:val="3388337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4"/>
  </w:num>
  <w:num w:numId="3">
    <w:abstractNumId w:val="14"/>
  </w:num>
  <w:num w:numId="4">
    <w:abstractNumId w:val="15"/>
  </w:num>
  <w:num w:numId="5">
    <w:abstractNumId w:val="13"/>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0"/>
  </w:num>
  <w:num w:numId="9">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7"/>
  </w:num>
  <w:num w:numId="13">
    <w:abstractNumId w:val="3"/>
  </w:num>
  <w:num w:numId="14">
    <w:abstractNumId w:val="2"/>
  </w:num>
  <w:num w:numId="15">
    <w:abstractNumId w:val="5"/>
  </w:num>
  <w:num w:numId="16">
    <w:abstractNumId w:val="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907"/>
    <w:rsid w:val="000033AF"/>
    <w:rsid w:val="00003D8E"/>
    <w:rsid w:val="00015FAB"/>
    <w:rsid w:val="00027BAA"/>
    <w:rsid w:val="00032155"/>
    <w:rsid w:val="0003675D"/>
    <w:rsid w:val="00037C69"/>
    <w:rsid w:val="000424AD"/>
    <w:rsid w:val="00054D0C"/>
    <w:rsid w:val="00093AE6"/>
    <w:rsid w:val="000A54C7"/>
    <w:rsid w:val="000B2C5C"/>
    <w:rsid w:val="000C1E1E"/>
    <w:rsid w:val="000C24D0"/>
    <w:rsid w:val="000C734F"/>
    <w:rsid w:val="000D27F4"/>
    <w:rsid w:val="000E446A"/>
    <w:rsid w:val="000E7739"/>
    <w:rsid w:val="000F77C3"/>
    <w:rsid w:val="0010181B"/>
    <w:rsid w:val="001203CC"/>
    <w:rsid w:val="00135908"/>
    <w:rsid w:val="00140B92"/>
    <w:rsid w:val="00144DED"/>
    <w:rsid w:val="001613D9"/>
    <w:rsid w:val="00170D32"/>
    <w:rsid w:val="00171E09"/>
    <w:rsid w:val="00173723"/>
    <w:rsid w:val="00185C44"/>
    <w:rsid w:val="001964FA"/>
    <w:rsid w:val="001A2AE1"/>
    <w:rsid w:val="001A36A7"/>
    <w:rsid w:val="001A6D9A"/>
    <w:rsid w:val="001C1673"/>
    <w:rsid w:val="001D318B"/>
    <w:rsid w:val="001D3889"/>
    <w:rsid w:val="001D7962"/>
    <w:rsid w:val="001F771D"/>
    <w:rsid w:val="002016B5"/>
    <w:rsid w:val="00203FAD"/>
    <w:rsid w:val="00207124"/>
    <w:rsid w:val="002207F7"/>
    <w:rsid w:val="00220D77"/>
    <w:rsid w:val="00225980"/>
    <w:rsid w:val="00226F4F"/>
    <w:rsid w:val="0023280F"/>
    <w:rsid w:val="00253775"/>
    <w:rsid w:val="0026081B"/>
    <w:rsid w:val="0026111B"/>
    <w:rsid w:val="00271C5F"/>
    <w:rsid w:val="00274FAF"/>
    <w:rsid w:val="0027528E"/>
    <w:rsid w:val="00275B4B"/>
    <w:rsid w:val="00296EA8"/>
    <w:rsid w:val="002B4A15"/>
    <w:rsid w:val="002B53A3"/>
    <w:rsid w:val="002D0BCB"/>
    <w:rsid w:val="002E5E50"/>
    <w:rsid w:val="002F2554"/>
    <w:rsid w:val="002F37EA"/>
    <w:rsid w:val="002F5BE1"/>
    <w:rsid w:val="002F67B1"/>
    <w:rsid w:val="00312E9D"/>
    <w:rsid w:val="00326ECC"/>
    <w:rsid w:val="0033097C"/>
    <w:rsid w:val="00332E29"/>
    <w:rsid w:val="0034639E"/>
    <w:rsid w:val="00354496"/>
    <w:rsid w:val="00360574"/>
    <w:rsid w:val="00376FD1"/>
    <w:rsid w:val="00382405"/>
    <w:rsid w:val="00397309"/>
    <w:rsid w:val="003A6A02"/>
    <w:rsid w:val="003A7E19"/>
    <w:rsid w:val="003B1ECA"/>
    <w:rsid w:val="003B414D"/>
    <w:rsid w:val="003C2B74"/>
    <w:rsid w:val="003C4F72"/>
    <w:rsid w:val="003D0B7A"/>
    <w:rsid w:val="003D129A"/>
    <w:rsid w:val="003F359F"/>
    <w:rsid w:val="003F5BC5"/>
    <w:rsid w:val="003F6637"/>
    <w:rsid w:val="004137D7"/>
    <w:rsid w:val="004143BA"/>
    <w:rsid w:val="0041593F"/>
    <w:rsid w:val="00416015"/>
    <w:rsid w:val="004225D2"/>
    <w:rsid w:val="00424FDE"/>
    <w:rsid w:val="00427027"/>
    <w:rsid w:val="00430904"/>
    <w:rsid w:val="00433FB4"/>
    <w:rsid w:val="00452CB8"/>
    <w:rsid w:val="0046562D"/>
    <w:rsid w:val="004663F2"/>
    <w:rsid w:val="0047122D"/>
    <w:rsid w:val="00481C31"/>
    <w:rsid w:val="00484B1D"/>
    <w:rsid w:val="00490759"/>
    <w:rsid w:val="00490A1C"/>
    <w:rsid w:val="004A1C01"/>
    <w:rsid w:val="004A6FB7"/>
    <w:rsid w:val="004C1EC1"/>
    <w:rsid w:val="004C5B9C"/>
    <w:rsid w:val="004D016F"/>
    <w:rsid w:val="004D16E4"/>
    <w:rsid w:val="004D21C9"/>
    <w:rsid w:val="004D352D"/>
    <w:rsid w:val="004E1C1C"/>
    <w:rsid w:val="004E7E6C"/>
    <w:rsid w:val="004F335C"/>
    <w:rsid w:val="004F4D8D"/>
    <w:rsid w:val="004F55BD"/>
    <w:rsid w:val="005141D8"/>
    <w:rsid w:val="0052269D"/>
    <w:rsid w:val="00525780"/>
    <w:rsid w:val="00536DFA"/>
    <w:rsid w:val="00550A02"/>
    <w:rsid w:val="00555CE1"/>
    <w:rsid w:val="00556064"/>
    <w:rsid w:val="00570D29"/>
    <w:rsid w:val="00583414"/>
    <w:rsid w:val="00585462"/>
    <w:rsid w:val="005B162A"/>
    <w:rsid w:val="005B7498"/>
    <w:rsid w:val="005C29D3"/>
    <w:rsid w:val="005D1F2E"/>
    <w:rsid w:val="005D6C65"/>
    <w:rsid w:val="005F4333"/>
    <w:rsid w:val="00602907"/>
    <w:rsid w:val="006032F9"/>
    <w:rsid w:val="00611479"/>
    <w:rsid w:val="006120ED"/>
    <w:rsid w:val="00624683"/>
    <w:rsid w:val="00625466"/>
    <w:rsid w:val="00627940"/>
    <w:rsid w:val="00642FC6"/>
    <w:rsid w:val="006451F4"/>
    <w:rsid w:val="00645835"/>
    <w:rsid w:val="00672061"/>
    <w:rsid w:val="006864A4"/>
    <w:rsid w:val="006866E5"/>
    <w:rsid w:val="006A782E"/>
    <w:rsid w:val="006B74A6"/>
    <w:rsid w:val="006C3C80"/>
    <w:rsid w:val="006C6586"/>
    <w:rsid w:val="006D0D86"/>
    <w:rsid w:val="006D6B17"/>
    <w:rsid w:val="006E5900"/>
    <w:rsid w:val="006E697F"/>
    <w:rsid w:val="006F1358"/>
    <w:rsid w:val="006F1B74"/>
    <w:rsid w:val="006F2473"/>
    <w:rsid w:val="006F2F23"/>
    <w:rsid w:val="00711731"/>
    <w:rsid w:val="00712CF7"/>
    <w:rsid w:val="007407E4"/>
    <w:rsid w:val="00741FBB"/>
    <w:rsid w:val="0075292F"/>
    <w:rsid w:val="00776FB8"/>
    <w:rsid w:val="00777B6E"/>
    <w:rsid w:val="007A553C"/>
    <w:rsid w:val="007B1515"/>
    <w:rsid w:val="007B6A5E"/>
    <w:rsid w:val="007C4AAF"/>
    <w:rsid w:val="007C63A2"/>
    <w:rsid w:val="007D3D4F"/>
    <w:rsid w:val="007E0614"/>
    <w:rsid w:val="007E4CBE"/>
    <w:rsid w:val="007F0BD2"/>
    <w:rsid w:val="007F2A8F"/>
    <w:rsid w:val="007F38DC"/>
    <w:rsid w:val="00805000"/>
    <w:rsid w:val="00833D0B"/>
    <w:rsid w:val="00851F87"/>
    <w:rsid w:val="00867961"/>
    <w:rsid w:val="00875649"/>
    <w:rsid w:val="008772A7"/>
    <w:rsid w:val="008776CB"/>
    <w:rsid w:val="0088132E"/>
    <w:rsid w:val="008A204A"/>
    <w:rsid w:val="008C5284"/>
    <w:rsid w:val="008C5DDD"/>
    <w:rsid w:val="008E2838"/>
    <w:rsid w:val="008E5F71"/>
    <w:rsid w:val="00905DB3"/>
    <w:rsid w:val="00910A83"/>
    <w:rsid w:val="009249F4"/>
    <w:rsid w:val="00933328"/>
    <w:rsid w:val="0093516B"/>
    <w:rsid w:val="009445C5"/>
    <w:rsid w:val="0094617A"/>
    <w:rsid w:val="009466ED"/>
    <w:rsid w:val="0096448F"/>
    <w:rsid w:val="00964BDE"/>
    <w:rsid w:val="00975E4D"/>
    <w:rsid w:val="0097678B"/>
    <w:rsid w:val="0098141F"/>
    <w:rsid w:val="00993DE4"/>
    <w:rsid w:val="009B069F"/>
    <w:rsid w:val="009B78DA"/>
    <w:rsid w:val="009D3494"/>
    <w:rsid w:val="009E1504"/>
    <w:rsid w:val="009E16FC"/>
    <w:rsid w:val="009F4026"/>
    <w:rsid w:val="00A05AA9"/>
    <w:rsid w:val="00A21735"/>
    <w:rsid w:val="00A314F5"/>
    <w:rsid w:val="00A31CE8"/>
    <w:rsid w:val="00A33291"/>
    <w:rsid w:val="00A41944"/>
    <w:rsid w:val="00A56401"/>
    <w:rsid w:val="00A66DCD"/>
    <w:rsid w:val="00A739FE"/>
    <w:rsid w:val="00A825B2"/>
    <w:rsid w:val="00A9669C"/>
    <w:rsid w:val="00AE1C9A"/>
    <w:rsid w:val="00AE364B"/>
    <w:rsid w:val="00AE5380"/>
    <w:rsid w:val="00AF0A6E"/>
    <w:rsid w:val="00AF2E79"/>
    <w:rsid w:val="00AF4080"/>
    <w:rsid w:val="00B0433D"/>
    <w:rsid w:val="00B129F0"/>
    <w:rsid w:val="00B2181A"/>
    <w:rsid w:val="00B21962"/>
    <w:rsid w:val="00B237FB"/>
    <w:rsid w:val="00B24B91"/>
    <w:rsid w:val="00B25541"/>
    <w:rsid w:val="00B340EE"/>
    <w:rsid w:val="00B36E83"/>
    <w:rsid w:val="00B40A39"/>
    <w:rsid w:val="00B5011A"/>
    <w:rsid w:val="00B52B43"/>
    <w:rsid w:val="00B61792"/>
    <w:rsid w:val="00B6355E"/>
    <w:rsid w:val="00B6791D"/>
    <w:rsid w:val="00B80850"/>
    <w:rsid w:val="00B819B0"/>
    <w:rsid w:val="00B82013"/>
    <w:rsid w:val="00B86844"/>
    <w:rsid w:val="00B96B8A"/>
    <w:rsid w:val="00BC1061"/>
    <w:rsid w:val="00BC1D61"/>
    <w:rsid w:val="00BC53FA"/>
    <w:rsid w:val="00BD26EA"/>
    <w:rsid w:val="00BD6D03"/>
    <w:rsid w:val="00BE0F53"/>
    <w:rsid w:val="00BE327A"/>
    <w:rsid w:val="00BE6D65"/>
    <w:rsid w:val="00BF0B4D"/>
    <w:rsid w:val="00BF1634"/>
    <w:rsid w:val="00BF206F"/>
    <w:rsid w:val="00C00520"/>
    <w:rsid w:val="00C167F1"/>
    <w:rsid w:val="00C249B7"/>
    <w:rsid w:val="00C2530E"/>
    <w:rsid w:val="00C33BA6"/>
    <w:rsid w:val="00C46BF9"/>
    <w:rsid w:val="00C52111"/>
    <w:rsid w:val="00C52AD7"/>
    <w:rsid w:val="00C61B90"/>
    <w:rsid w:val="00C71BA3"/>
    <w:rsid w:val="00C839BC"/>
    <w:rsid w:val="00CA0022"/>
    <w:rsid w:val="00CA3771"/>
    <w:rsid w:val="00CA3B39"/>
    <w:rsid w:val="00CA73FA"/>
    <w:rsid w:val="00CC1F97"/>
    <w:rsid w:val="00CF543E"/>
    <w:rsid w:val="00D048A6"/>
    <w:rsid w:val="00D06AC0"/>
    <w:rsid w:val="00D15335"/>
    <w:rsid w:val="00D16980"/>
    <w:rsid w:val="00D22994"/>
    <w:rsid w:val="00D30AF7"/>
    <w:rsid w:val="00D3224F"/>
    <w:rsid w:val="00D33B29"/>
    <w:rsid w:val="00D34D18"/>
    <w:rsid w:val="00D4715C"/>
    <w:rsid w:val="00D63907"/>
    <w:rsid w:val="00D6543B"/>
    <w:rsid w:val="00D7408C"/>
    <w:rsid w:val="00D7768A"/>
    <w:rsid w:val="00D82410"/>
    <w:rsid w:val="00D84F50"/>
    <w:rsid w:val="00D9188C"/>
    <w:rsid w:val="00DB42D5"/>
    <w:rsid w:val="00DC1BF0"/>
    <w:rsid w:val="00DC38CB"/>
    <w:rsid w:val="00DD15E4"/>
    <w:rsid w:val="00DE104C"/>
    <w:rsid w:val="00DE121D"/>
    <w:rsid w:val="00DF00D0"/>
    <w:rsid w:val="00DF57AA"/>
    <w:rsid w:val="00DF584A"/>
    <w:rsid w:val="00E13218"/>
    <w:rsid w:val="00E206CC"/>
    <w:rsid w:val="00E31AB1"/>
    <w:rsid w:val="00E356BD"/>
    <w:rsid w:val="00E47B6C"/>
    <w:rsid w:val="00E62200"/>
    <w:rsid w:val="00E81FD1"/>
    <w:rsid w:val="00E82BE8"/>
    <w:rsid w:val="00E87F0A"/>
    <w:rsid w:val="00E927BC"/>
    <w:rsid w:val="00ED2A0E"/>
    <w:rsid w:val="00ED4E44"/>
    <w:rsid w:val="00ED6BCD"/>
    <w:rsid w:val="00ED7550"/>
    <w:rsid w:val="00EE1B26"/>
    <w:rsid w:val="00EE2A23"/>
    <w:rsid w:val="00EF29D0"/>
    <w:rsid w:val="00EF3980"/>
    <w:rsid w:val="00EF45EE"/>
    <w:rsid w:val="00F001BF"/>
    <w:rsid w:val="00F005C5"/>
    <w:rsid w:val="00F03D6F"/>
    <w:rsid w:val="00F47F00"/>
    <w:rsid w:val="00F62633"/>
    <w:rsid w:val="00F63E09"/>
    <w:rsid w:val="00F64C28"/>
    <w:rsid w:val="00F652F0"/>
    <w:rsid w:val="00F66CCB"/>
    <w:rsid w:val="00F6745F"/>
    <w:rsid w:val="00F74A17"/>
    <w:rsid w:val="00F833A0"/>
    <w:rsid w:val="00F92C84"/>
    <w:rsid w:val="00FA1E91"/>
    <w:rsid w:val="00FA796E"/>
    <w:rsid w:val="00FB3C0D"/>
    <w:rsid w:val="00FD21F2"/>
    <w:rsid w:val="00FD3B7B"/>
    <w:rsid w:val="00FD5238"/>
    <w:rsid w:val="00FE1293"/>
    <w:rsid w:val="00FE333E"/>
    <w:rsid w:val="00FF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F99B77"/>
  <w15:docId w15:val="{3281EA34-E0D3-4932-8BC7-FDBCDBAEF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360" w:lineRule="exact"/>
        <w:ind w:firstLine="709"/>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907"/>
    <w:pPr>
      <w:spacing w:after="0" w:line="240" w:lineRule="auto"/>
      <w:ind w:firstLine="0"/>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D6390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63907"/>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D6390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907"/>
    <w:rPr>
      <w:rFonts w:ascii="Arial" w:eastAsia="Times New Roman" w:hAnsi="Arial" w:cs="Arial"/>
      <w:b/>
      <w:bCs/>
      <w:kern w:val="32"/>
      <w:sz w:val="32"/>
      <w:szCs w:val="32"/>
      <w:lang w:eastAsia="ru-RU"/>
    </w:rPr>
  </w:style>
  <w:style w:type="character" w:customStyle="1" w:styleId="20">
    <w:name w:val="Заголовок 2 Знак"/>
    <w:basedOn w:val="a0"/>
    <w:link w:val="2"/>
    <w:rsid w:val="00D63907"/>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D63907"/>
    <w:rPr>
      <w:rFonts w:ascii="Arial" w:eastAsia="Times New Roman" w:hAnsi="Arial" w:cs="Arial"/>
      <w:b/>
      <w:bCs/>
      <w:sz w:val="26"/>
      <w:szCs w:val="26"/>
      <w:lang w:eastAsia="ru-RU"/>
    </w:rPr>
  </w:style>
  <w:style w:type="paragraph" w:styleId="a3">
    <w:name w:val="List Paragraph"/>
    <w:aliases w:val="Маркер,List Paragraph,название,Bullet List,FooterText,numbered,SL_Абзац списка,f_Абзац 1,Цветной список - Акцент 11,Bullet Number,Нумерованый список,List Paragraph1,lp1,ПАРАГРАФ,Абзац списка1,Абзац списка4,Абзац списка2,Абзац списка11"/>
    <w:basedOn w:val="a"/>
    <w:link w:val="a4"/>
    <w:uiPriority w:val="34"/>
    <w:qFormat/>
    <w:rsid w:val="00D63907"/>
    <w:pPr>
      <w:ind w:left="708"/>
    </w:pPr>
  </w:style>
  <w:style w:type="paragraph" w:styleId="a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6"/>
    <w:qFormat/>
    <w:rsid w:val="00D63907"/>
    <w:pPr>
      <w:ind w:firstLine="709"/>
      <w:jc w:val="both"/>
    </w:pPr>
    <w:rPr>
      <w:rFonts w:eastAsia="MS Mincho"/>
      <w:sz w:val="26"/>
    </w:rPr>
  </w:style>
  <w:style w:type="character" w:customStyle="1" w:styleId="a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5"/>
    <w:qFormat/>
    <w:rsid w:val="00D63907"/>
    <w:rPr>
      <w:rFonts w:ascii="Times New Roman" w:eastAsia="MS Mincho" w:hAnsi="Times New Roman" w:cs="Times New Roman"/>
      <w:sz w:val="26"/>
      <w:szCs w:val="24"/>
      <w:lang w:eastAsia="ru-RU"/>
    </w:rPr>
  </w:style>
  <w:style w:type="character" w:styleId="a7">
    <w:name w:val="footnote reference"/>
    <w:rsid w:val="00D63907"/>
    <w:rPr>
      <w:vertAlign w:val="superscript"/>
    </w:rPr>
  </w:style>
  <w:style w:type="paragraph" w:styleId="a8">
    <w:name w:val="footnote text"/>
    <w:basedOn w:val="a"/>
    <w:link w:val="a9"/>
    <w:uiPriority w:val="99"/>
    <w:rsid w:val="00D63907"/>
    <w:pPr>
      <w:widowControl w:val="0"/>
      <w:autoSpaceDE w:val="0"/>
      <w:autoSpaceDN w:val="0"/>
    </w:pPr>
    <w:rPr>
      <w:sz w:val="20"/>
      <w:szCs w:val="20"/>
    </w:rPr>
  </w:style>
  <w:style w:type="character" w:customStyle="1" w:styleId="a9">
    <w:name w:val="Текст сноски Знак"/>
    <w:basedOn w:val="a0"/>
    <w:link w:val="a8"/>
    <w:uiPriority w:val="99"/>
    <w:semiHidden/>
    <w:rsid w:val="00D63907"/>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63907"/>
    <w:pPr>
      <w:tabs>
        <w:tab w:val="center" w:pos="4677"/>
        <w:tab w:val="right" w:pos="9355"/>
      </w:tabs>
    </w:pPr>
  </w:style>
  <w:style w:type="character" w:customStyle="1" w:styleId="ab">
    <w:name w:val="Верхний колонтитул Знак"/>
    <w:basedOn w:val="a0"/>
    <w:link w:val="aa"/>
    <w:uiPriority w:val="99"/>
    <w:rsid w:val="00D63907"/>
    <w:rPr>
      <w:rFonts w:ascii="Times New Roman" w:eastAsia="Times New Roman" w:hAnsi="Times New Roman" w:cs="Times New Roman"/>
      <w:sz w:val="24"/>
      <w:szCs w:val="24"/>
      <w:lang w:eastAsia="ru-RU"/>
    </w:rPr>
  </w:style>
  <w:style w:type="paragraph" w:customStyle="1" w:styleId="ConsPlusNormal">
    <w:name w:val="ConsPlusNormal"/>
    <w:rsid w:val="00D63907"/>
    <w:pPr>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D63907"/>
    <w:rPr>
      <w:rFonts w:ascii="Tahoma" w:hAnsi="Tahoma" w:cs="Tahoma"/>
      <w:sz w:val="16"/>
      <w:szCs w:val="16"/>
    </w:rPr>
  </w:style>
  <w:style w:type="character" w:customStyle="1" w:styleId="ad">
    <w:name w:val="Текст выноски Знак"/>
    <w:basedOn w:val="a0"/>
    <w:link w:val="ac"/>
    <w:uiPriority w:val="99"/>
    <w:semiHidden/>
    <w:rsid w:val="00D63907"/>
    <w:rPr>
      <w:rFonts w:ascii="Tahoma" w:eastAsia="Times New Roman" w:hAnsi="Tahoma" w:cs="Tahoma"/>
      <w:sz w:val="16"/>
      <w:szCs w:val="16"/>
      <w:lang w:eastAsia="ru-RU"/>
    </w:rPr>
  </w:style>
  <w:style w:type="paragraph" w:customStyle="1" w:styleId="11">
    <w:name w:val="Обычный1"/>
    <w:link w:val="Normal"/>
    <w:rsid w:val="00A33291"/>
    <w:pPr>
      <w:spacing w:after="0" w:line="240" w:lineRule="auto"/>
      <w:ind w:firstLine="720"/>
      <w:jc w:val="both"/>
    </w:pPr>
    <w:rPr>
      <w:rFonts w:ascii="Times New Roman" w:eastAsia="Times New Roman" w:hAnsi="Times New Roman" w:cs="Times New Roman"/>
      <w:sz w:val="28"/>
      <w:lang w:eastAsia="ru-RU"/>
    </w:rPr>
  </w:style>
  <w:style w:type="character" w:customStyle="1" w:styleId="Normal">
    <w:name w:val="Normal Знак"/>
    <w:link w:val="11"/>
    <w:rsid w:val="00A33291"/>
    <w:rPr>
      <w:rFonts w:ascii="Times New Roman" w:eastAsia="Times New Roman" w:hAnsi="Times New Roman" w:cs="Times New Roman"/>
      <w:sz w:val="28"/>
      <w:lang w:eastAsia="ru-RU"/>
    </w:rPr>
  </w:style>
  <w:style w:type="character" w:styleId="ae">
    <w:name w:val="Hyperlink"/>
    <w:rsid w:val="00A33291"/>
    <w:rPr>
      <w:color w:val="0000FF"/>
      <w:u w:val="single"/>
    </w:rPr>
  </w:style>
  <w:style w:type="paragraph" w:styleId="HTML">
    <w:name w:val="HTML Preformatted"/>
    <w:basedOn w:val="a"/>
    <w:link w:val="HTML0"/>
    <w:uiPriority w:val="99"/>
    <w:unhideWhenUsed/>
    <w:rsid w:val="00B635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333377"/>
      <w:sz w:val="20"/>
      <w:szCs w:val="20"/>
    </w:rPr>
  </w:style>
  <w:style w:type="character" w:customStyle="1" w:styleId="HTML0">
    <w:name w:val="Стандартный HTML Знак"/>
    <w:basedOn w:val="a0"/>
    <w:link w:val="HTML"/>
    <w:uiPriority w:val="99"/>
    <w:rsid w:val="00B6355E"/>
    <w:rPr>
      <w:rFonts w:ascii="Courier New" w:eastAsia="Calibri" w:hAnsi="Courier New" w:cs="Courier New"/>
      <w:color w:val="333377"/>
      <w:sz w:val="20"/>
      <w:szCs w:val="20"/>
      <w:lang w:eastAsia="ru-RU"/>
    </w:rPr>
  </w:style>
  <w:style w:type="paragraph" w:styleId="af">
    <w:name w:val="Plain Text"/>
    <w:basedOn w:val="a"/>
    <w:link w:val="af0"/>
    <w:uiPriority w:val="99"/>
    <w:rsid w:val="004D16E4"/>
    <w:pPr>
      <w:tabs>
        <w:tab w:val="left" w:pos="360"/>
      </w:tabs>
      <w:ind w:firstLine="900"/>
      <w:jc w:val="both"/>
    </w:pPr>
    <w:rPr>
      <w:rFonts w:eastAsia="MS Mincho"/>
      <w:spacing w:val="-2"/>
      <w:sz w:val="26"/>
      <w:szCs w:val="20"/>
    </w:rPr>
  </w:style>
  <w:style w:type="character" w:customStyle="1" w:styleId="af0">
    <w:name w:val="Текст Знак"/>
    <w:basedOn w:val="a0"/>
    <w:link w:val="af"/>
    <w:uiPriority w:val="99"/>
    <w:rsid w:val="004D16E4"/>
    <w:rPr>
      <w:rFonts w:ascii="Times New Roman" w:eastAsia="MS Mincho" w:hAnsi="Times New Roman" w:cs="Times New Roman"/>
      <w:spacing w:val="-2"/>
      <w:sz w:val="26"/>
      <w:szCs w:val="20"/>
      <w:lang w:eastAsia="ru-RU"/>
    </w:rPr>
  </w:style>
  <w:style w:type="paragraph" w:styleId="af1">
    <w:name w:val="Title"/>
    <w:basedOn w:val="a"/>
    <w:link w:val="af2"/>
    <w:uiPriority w:val="10"/>
    <w:qFormat/>
    <w:rsid w:val="00433FB4"/>
    <w:pPr>
      <w:jc w:val="center"/>
    </w:pPr>
    <w:rPr>
      <w:b/>
      <w:bCs/>
      <w:sz w:val="28"/>
      <w:szCs w:val="28"/>
      <w:lang w:val="en-US"/>
    </w:rPr>
  </w:style>
  <w:style w:type="character" w:customStyle="1" w:styleId="af2">
    <w:name w:val="Заголовок Знак"/>
    <w:basedOn w:val="a0"/>
    <w:link w:val="af1"/>
    <w:uiPriority w:val="10"/>
    <w:rsid w:val="00433FB4"/>
    <w:rPr>
      <w:rFonts w:ascii="Times New Roman" w:eastAsia="Times New Roman" w:hAnsi="Times New Roman" w:cs="Times New Roman"/>
      <w:b/>
      <w:bCs/>
      <w:sz w:val="28"/>
      <w:szCs w:val="28"/>
      <w:lang w:val="en-US" w:eastAsia="ru-RU"/>
    </w:rPr>
  </w:style>
  <w:style w:type="character" w:styleId="af3">
    <w:name w:val="Strong"/>
    <w:basedOn w:val="a0"/>
    <w:uiPriority w:val="22"/>
    <w:qFormat/>
    <w:rsid w:val="00433FB4"/>
    <w:rPr>
      <w:b/>
      <w:bCs/>
    </w:rPr>
  </w:style>
  <w:style w:type="paragraph" w:styleId="af4">
    <w:name w:val="Body Text Indent"/>
    <w:basedOn w:val="a"/>
    <w:link w:val="af5"/>
    <w:rsid w:val="00433FB4"/>
    <w:pPr>
      <w:spacing w:after="120"/>
      <w:ind w:left="283"/>
    </w:pPr>
  </w:style>
  <w:style w:type="character" w:customStyle="1" w:styleId="af5">
    <w:name w:val="Основной текст с отступом Знак"/>
    <w:basedOn w:val="a0"/>
    <w:link w:val="af4"/>
    <w:rsid w:val="00433FB4"/>
    <w:rPr>
      <w:rFonts w:ascii="Times New Roman" w:eastAsia="Times New Roman" w:hAnsi="Times New Roman" w:cs="Times New Roman"/>
      <w:sz w:val="24"/>
      <w:szCs w:val="24"/>
      <w:lang w:eastAsia="ru-RU"/>
    </w:rPr>
  </w:style>
  <w:style w:type="paragraph" w:customStyle="1" w:styleId="Normalunindented">
    <w:name w:val="Normal unindented"/>
    <w:aliases w:val="Обычный Без отступа"/>
    <w:qFormat/>
    <w:rsid w:val="00433FB4"/>
    <w:pPr>
      <w:spacing w:before="120" w:after="120" w:line="276" w:lineRule="auto"/>
      <w:ind w:firstLine="0"/>
      <w:jc w:val="both"/>
    </w:pPr>
    <w:rPr>
      <w:rFonts w:ascii="Times New Roman" w:eastAsia="Times New Roman" w:hAnsi="Times New Roman" w:cs="Times New Roman"/>
      <w:lang w:eastAsia="ru-RU"/>
    </w:rPr>
  </w:style>
  <w:style w:type="paragraph" w:styleId="21">
    <w:name w:val="Body Text Indent 2"/>
    <w:basedOn w:val="a"/>
    <w:link w:val="22"/>
    <w:unhideWhenUsed/>
    <w:rsid w:val="00433FB4"/>
    <w:pPr>
      <w:spacing w:after="120" w:line="480" w:lineRule="auto"/>
      <w:ind w:left="283"/>
    </w:pPr>
  </w:style>
  <w:style w:type="character" w:customStyle="1" w:styleId="22">
    <w:name w:val="Основной текст с отступом 2 Знак"/>
    <w:basedOn w:val="a0"/>
    <w:link w:val="21"/>
    <w:rsid w:val="00433FB4"/>
    <w:rPr>
      <w:rFonts w:ascii="Times New Roman" w:eastAsia="Times New Roman" w:hAnsi="Times New Roman" w:cs="Times New Roman"/>
      <w:sz w:val="24"/>
      <w:szCs w:val="24"/>
      <w:lang w:eastAsia="ru-RU"/>
    </w:rPr>
  </w:style>
  <w:style w:type="paragraph" w:styleId="23">
    <w:name w:val="Body Text 2"/>
    <w:basedOn w:val="a"/>
    <w:link w:val="24"/>
    <w:uiPriority w:val="99"/>
    <w:unhideWhenUsed/>
    <w:rsid w:val="00433FB4"/>
    <w:pPr>
      <w:spacing w:after="120" w:line="480" w:lineRule="auto"/>
    </w:pPr>
  </w:style>
  <w:style w:type="character" w:customStyle="1" w:styleId="24">
    <w:name w:val="Основной текст 2 Знак"/>
    <w:basedOn w:val="a0"/>
    <w:link w:val="23"/>
    <w:uiPriority w:val="99"/>
    <w:rsid w:val="00433FB4"/>
    <w:rPr>
      <w:rFonts w:ascii="Times New Roman" w:eastAsia="Times New Roman" w:hAnsi="Times New Roman" w:cs="Times New Roman"/>
      <w:sz w:val="24"/>
      <w:szCs w:val="24"/>
      <w:lang w:eastAsia="ru-RU"/>
    </w:rPr>
  </w:style>
  <w:style w:type="paragraph" w:customStyle="1" w:styleId="FR1">
    <w:name w:val="FR1"/>
    <w:rsid w:val="00433FB4"/>
    <w:pPr>
      <w:widowControl w:val="0"/>
      <w:autoSpaceDE w:val="0"/>
      <w:autoSpaceDN w:val="0"/>
      <w:adjustRightInd w:val="0"/>
      <w:spacing w:after="0" w:line="240" w:lineRule="auto"/>
      <w:ind w:firstLine="0"/>
      <w:jc w:val="left"/>
    </w:pPr>
    <w:rPr>
      <w:rFonts w:ascii="Times New Roman" w:eastAsia="Times New Roman" w:hAnsi="Times New Roman" w:cs="Times New Roman"/>
      <w:sz w:val="28"/>
      <w:szCs w:val="28"/>
      <w:lang w:eastAsia="ru-RU"/>
    </w:rPr>
  </w:style>
  <w:style w:type="paragraph" w:customStyle="1" w:styleId="ConsNormal">
    <w:name w:val="ConsNormal"/>
    <w:link w:val="ConsNormal0"/>
    <w:rsid w:val="00433FB4"/>
    <w:pPr>
      <w:widowControl w:val="0"/>
      <w:spacing w:after="0" w:line="240" w:lineRule="auto"/>
      <w:ind w:firstLine="720"/>
      <w:jc w:val="left"/>
    </w:pPr>
    <w:rPr>
      <w:rFonts w:ascii="Arial" w:eastAsia="Times New Roman" w:hAnsi="Arial" w:cs="Times New Roman"/>
      <w:snapToGrid w:val="0"/>
      <w:sz w:val="20"/>
      <w:szCs w:val="20"/>
      <w:lang w:eastAsia="ru-RU"/>
    </w:rPr>
  </w:style>
  <w:style w:type="character" w:customStyle="1" w:styleId="ConsNormal0">
    <w:name w:val="ConsNormal Знак"/>
    <w:basedOn w:val="a0"/>
    <w:link w:val="ConsNormal"/>
    <w:uiPriority w:val="99"/>
    <w:locked/>
    <w:rsid w:val="00433FB4"/>
    <w:rPr>
      <w:rFonts w:ascii="Arial" w:eastAsia="Times New Roman" w:hAnsi="Arial" w:cs="Times New Roman"/>
      <w:snapToGrid w:val="0"/>
      <w:sz w:val="20"/>
      <w:szCs w:val="20"/>
      <w:lang w:eastAsia="ru-RU"/>
    </w:rPr>
  </w:style>
  <w:style w:type="table" w:styleId="af6">
    <w:name w:val="Table Grid"/>
    <w:basedOn w:val="a1"/>
    <w:uiPriority w:val="59"/>
    <w:rsid w:val="00433FB4"/>
    <w:pPr>
      <w:spacing w:after="0" w:line="240" w:lineRule="auto"/>
      <w:ind w:firstLine="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
    <w:link w:val="af8"/>
    <w:uiPriority w:val="99"/>
    <w:unhideWhenUsed/>
    <w:rsid w:val="000F77C3"/>
    <w:pPr>
      <w:tabs>
        <w:tab w:val="center" w:pos="4677"/>
        <w:tab w:val="right" w:pos="9355"/>
      </w:tabs>
    </w:pPr>
  </w:style>
  <w:style w:type="character" w:customStyle="1" w:styleId="af8">
    <w:name w:val="Нижний колонтитул Знак"/>
    <w:basedOn w:val="a0"/>
    <w:link w:val="af7"/>
    <w:uiPriority w:val="99"/>
    <w:rsid w:val="000F77C3"/>
    <w:rPr>
      <w:rFonts w:ascii="Times New Roman" w:eastAsia="Times New Roman" w:hAnsi="Times New Roman" w:cs="Times New Roman"/>
      <w:sz w:val="24"/>
      <w:szCs w:val="24"/>
      <w:lang w:eastAsia="ru-RU"/>
    </w:rPr>
  </w:style>
  <w:style w:type="character" w:styleId="af9">
    <w:name w:val="annotation reference"/>
    <w:basedOn w:val="a0"/>
    <w:uiPriority w:val="99"/>
    <w:semiHidden/>
    <w:unhideWhenUsed/>
    <w:rsid w:val="00EE1B26"/>
    <w:rPr>
      <w:sz w:val="16"/>
      <w:szCs w:val="16"/>
    </w:rPr>
  </w:style>
  <w:style w:type="paragraph" w:styleId="afa">
    <w:name w:val="annotation text"/>
    <w:basedOn w:val="a"/>
    <w:link w:val="afb"/>
    <w:uiPriority w:val="99"/>
    <w:semiHidden/>
    <w:unhideWhenUsed/>
    <w:rsid w:val="00EE1B26"/>
    <w:rPr>
      <w:sz w:val="20"/>
      <w:szCs w:val="20"/>
    </w:rPr>
  </w:style>
  <w:style w:type="character" w:customStyle="1" w:styleId="afb">
    <w:name w:val="Текст примечания Знак"/>
    <w:basedOn w:val="a0"/>
    <w:link w:val="afa"/>
    <w:uiPriority w:val="99"/>
    <w:semiHidden/>
    <w:rsid w:val="00EE1B26"/>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EE1B26"/>
    <w:rPr>
      <w:b/>
      <w:bCs/>
    </w:rPr>
  </w:style>
  <w:style w:type="character" w:customStyle="1" w:styleId="afd">
    <w:name w:val="Тема примечания Знак"/>
    <w:basedOn w:val="afb"/>
    <w:link w:val="afc"/>
    <w:uiPriority w:val="99"/>
    <w:semiHidden/>
    <w:rsid w:val="00EE1B26"/>
    <w:rPr>
      <w:rFonts w:ascii="Times New Roman" w:eastAsia="Times New Roman" w:hAnsi="Times New Roman" w:cs="Times New Roman"/>
      <w:b/>
      <w:bCs/>
      <w:sz w:val="20"/>
      <w:szCs w:val="20"/>
      <w:lang w:eastAsia="ru-RU"/>
    </w:rPr>
  </w:style>
  <w:style w:type="paragraph" w:styleId="31">
    <w:name w:val="Body Text Indent 3"/>
    <w:basedOn w:val="a"/>
    <w:link w:val="32"/>
    <w:rsid w:val="00F833A0"/>
    <w:pPr>
      <w:spacing w:after="120"/>
      <w:ind w:left="283"/>
    </w:pPr>
    <w:rPr>
      <w:sz w:val="16"/>
      <w:szCs w:val="16"/>
    </w:rPr>
  </w:style>
  <w:style w:type="character" w:customStyle="1" w:styleId="32">
    <w:name w:val="Основной текст с отступом 3 Знак"/>
    <w:basedOn w:val="a0"/>
    <w:link w:val="31"/>
    <w:rsid w:val="00F833A0"/>
    <w:rPr>
      <w:rFonts w:ascii="Times New Roman" w:eastAsia="Times New Roman" w:hAnsi="Times New Roman" w:cs="Times New Roman"/>
      <w:sz w:val="16"/>
      <w:szCs w:val="16"/>
      <w:lang w:eastAsia="ru-RU"/>
    </w:rPr>
  </w:style>
  <w:style w:type="character" w:customStyle="1" w:styleId="a4">
    <w:name w:val="Абзац списка Знак"/>
    <w:aliases w:val="Маркер Знак,List Paragraph Знак,название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3"/>
    <w:uiPriority w:val="34"/>
    <w:qFormat/>
    <w:locked/>
    <w:rsid w:val="00F833A0"/>
    <w:rPr>
      <w:rFonts w:ascii="Times New Roman" w:eastAsia="Times New Roman" w:hAnsi="Times New Roman" w:cs="Times New Roman"/>
      <w:sz w:val="24"/>
      <w:szCs w:val="24"/>
      <w:lang w:eastAsia="ru-RU"/>
    </w:rPr>
  </w:style>
  <w:style w:type="paragraph" w:styleId="afe">
    <w:name w:val="No Spacing"/>
    <w:qFormat/>
    <w:rsid w:val="005F4333"/>
    <w:pPr>
      <w:spacing w:after="0" w:line="240" w:lineRule="auto"/>
      <w:ind w:firstLine="0"/>
      <w:jc w:val="left"/>
    </w:pPr>
    <w:rPr>
      <w:rFonts w:ascii="Calibri" w:eastAsia="Calibri" w:hAnsi="Calibri" w:cs="Times New Roman"/>
    </w:rPr>
  </w:style>
  <w:style w:type="character" w:customStyle="1" w:styleId="12">
    <w:name w:val="Основной шрифт абзаца1"/>
    <w:rsid w:val="005F4333"/>
  </w:style>
  <w:style w:type="paragraph" w:customStyle="1" w:styleId="aff">
    <w:name w:val="Содержимое таблицы"/>
    <w:basedOn w:val="a"/>
    <w:rsid w:val="005F4333"/>
    <w:pPr>
      <w:widowControl w:val="0"/>
      <w:suppressLineNumbers/>
      <w:suppressAutoHyphens/>
      <w:spacing w:line="100" w:lineRule="atLeast"/>
      <w:textAlignment w:val="baseline"/>
    </w:pPr>
    <w:rPr>
      <w:rFonts w:eastAsia="Andale Sans UI" w:cs="Tahoma"/>
      <w:kern w:val="1"/>
      <w:lang w:val="en-US" w:eastAsia="en-US" w:bidi="en-US"/>
    </w:rPr>
  </w:style>
  <w:style w:type="paragraph" w:customStyle="1" w:styleId="Default">
    <w:name w:val="Default"/>
    <w:rsid w:val="005F4333"/>
    <w:pPr>
      <w:autoSpaceDE w:val="0"/>
      <w:spacing w:after="0" w:line="100" w:lineRule="atLeast"/>
      <w:ind w:firstLine="0"/>
      <w:jc w:val="left"/>
    </w:pPr>
    <w:rPr>
      <w:rFonts w:ascii="Arial" w:eastAsia="Andale Sans UI" w:hAnsi="Arial" w:cs="Arial"/>
      <w:color w:val="000000"/>
      <w:sz w:val="24"/>
      <w:szCs w:val="24"/>
      <w:lang w:eastAsia="ar-SA"/>
    </w:rPr>
  </w:style>
  <w:style w:type="paragraph" w:customStyle="1" w:styleId="Standard">
    <w:name w:val="Standard"/>
    <w:rsid w:val="00833D0B"/>
    <w:pPr>
      <w:widowControl w:val="0"/>
      <w:suppressAutoHyphens/>
      <w:autoSpaceDN w:val="0"/>
      <w:spacing w:after="0" w:line="240" w:lineRule="auto"/>
      <w:ind w:firstLine="0"/>
      <w:jc w:val="left"/>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833D0B"/>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98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6F636-4787-4BEB-AD14-D26BC8C8C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1109</Words>
  <Characters>6325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МеденцеваНВ</dc:creator>
  <cp:lastModifiedBy>Наталья</cp:lastModifiedBy>
  <cp:revision>2</cp:revision>
  <cp:lastPrinted>2025-08-28T07:49:00Z</cp:lastPrinted>
  <dcterms:created xsi:type="dcterms:W3CDTF">2025-08-28T07:50:00Z</dcterms:created>
  <dcterms:modified xsi:type="dcterms:W3CDTF">2025-08-28T07:50:00Z</dcterms:modified>
</cp:coreProperties>
</file>