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0E6D60" w:rsidRPr="000E6D60" w:rsidTr="008176DA">
        <w:trPr>
          <w:trHeight w:val="1545"/>
        </w:trPr>
        <w:tc>
          <w:tcPr>
            <w:tcW w:w="5670" w:type="dxa"/>
            <w:shd w:val="clear" w:color="auto" w:fill="auto"/>
            <w:tcMar>
              <w:top w:w="0" w:type="dxa"/>
              <w:left w:w="108" w:type="dxa"/>
              <w:bottom w:w="0" w:type="dxa"/>
              <w:right w:w="108" w:type="dxa"/>
            </w:tcMar>
          </w:tcPr>
          <w:p w:rsidR="008176DA" w:rsidRPr="000E6D60" w:rsidRDefault="008176DA" w:rsidP="00C3437E">
            <w:pPr>
              <w:suppressAutoHyphens/>
              <w:autoSpaceDN w:val="0"/>
              <w:ind w:left="34" w:right="139"/>
              <w:rPr>
                <w:rFonts w:eastAsia="Calibri"/>
                <w:b/>
                <w:lang w:eastAsia="en-US"/>
              </w:rPr>
            </w:pPr>
            <w:r w:rsidRPr="000E6D60">
              <w:rPr>
                <w:rFonts w:eastAsia="Calibri"/>
                <w:b/>
                <w:sz w:val="22"/>
                <w:szCs w:val="22"/>
                <w:lang w:eastAsia="en-US"/>
              </w:rPr>
              <w:t>Согласованно:</w:t>
            </w: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Заместитель генерального директора</w:t>
            </w: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ООО «Павловоэнерго»</w:t>
            </w:r>
          </w:p>
          <w:p w:rsidR="008176DA" w:rsidRPr="000E6D60" w:rsidRDefault="008176DA" w:rsidP="00C3437E">
            <w:pPr>
              <w:suppressAutoHyphens/>
              <w:autoSpaceDN w:val="0"/>
              <w:ind w:left="34" w:right="139"/>
              <w:rPr>
                <w:rFonts w:eastAsia="Calibri"/>
                <w:lang w:eastAsia="en-US"/>
              </w:rPr>
            </w:pP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__________________Титов О.В.</w:t>
            </w:r>
          </w:p>
          <w:p w:rsidR="004A45BA" w:rsidRPr="000E6D60" w:rsidRDefault="004A45BA" w:rsidP="00C3437E">
            <w:pPr>
              <w:suppressAutoHyphens/>
              <w:autoSpaceDN w:val="0"/>
              <w:ind w:left="34" w:right="139"/>
              <w:rPr>
                <w:rFonts w:eastAsia="Calibri"/>
                <w:lang w:eastAsia="en-US"/>
              </w:rPr>
            </w:pPr>
          </w:p>
          <w:p w:rsidR="008176DA" w:rsidRPr="000E6D60" w:rsidRDefault="008176DA" w:rsidP="00C3437E">
            <w:pPr>
              <w:suppressAutoHyphens/>
              <w:autoSpaceDN w:val="0"/>
              <w:ind w:left="34" w:right="139"/>
              <w:rPr>
                <w:rFonts w:eastAsia="Calibri"/>
                <w:lang w:eastAsia="en-US"/>
              </w:rPr>
            </w:pPr>
            <w:r w:rsidRPr="000E6D60">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8176DA" w:rsidRPr="000E6D60" w:rsidRDefault="008176DA" w:rsidP="00C3437E">
            <w:pPr>
              <w:suppressAutoHyphens/>
              <w:autoSpaceDN w:val="0"/>
              <w:ind w:left="34" w:right="139"/>
              <w:jc w:val="right"/>
              <w:rPr>
                <w:rFonts w:eastAsia="Calibri"/>
                <w:b/>
                <w:lang w:eastAsia="en-US"/>
              </w:rPr>
            </w:pPr>
            <w:r w:rsidRPr="000E6D60">
              <w:rPr>
                <w:rFonts w:eastAsia="Calibri"/>
                <w:b/>
                <w:sz w:val="22"/>
                <w:szCs w:val="22"/>
                <w:lang w:eastAsia="en-US"/>
              </w:rPr>
              <w:t>Утверждаю:</w:t>
            </w: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Генеральный директор</w:t>
            </w: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ООО «Павловоэнерго»</w:t>
            </w:r>
          </w:p>
          <w:p w:rsidR="008176DA" w:rsidRPr="000E6D60" w:rsidRDefault="008176DA" w:rsidP="00C3437E">
            <w:pPr>
              <w:suppressAutoHyphens/>
              <w:autoSpaceDN w:val="0"/>
              <w:ind w:left="34" w:right="139"/>
              <w:jc w:val="right"/>
              <w:rPr>
                <w:rFonts w:eastAsia="Calibri"/>
                <w:lang w:eastAsia="en-US"/>
              </w:rPr>
            </w:pP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_____________Орлова Ю.Н.</w:t>
            </w:r>
          </w:p>
          <w:p w:rsidR="004A45BA" w:rsidRPr="000E6D60" w:rsidRDefault="004A45BA" w:rsidP="00C3437E">
            <w:pPr>
              <w:suppressAutoHyphens/>
              <w:autoSpaceDN w:val="0"/>
              <w:ind w:left="34" w:right="139"/>
              <w:jc w:val="right"/>
              <w:rPr>
                <w:rFonts w:eastAsia="Calibri"/>
                <w:lang w:eastAsia="en-US"/>
              </w:rPr>
            </w:pPr>
          </w:p>
          <w:p w:rsidR="008176DA" w:rsidRPr="000E6D60" w:rsidRDefault="008176DA" w:rsidP="00C3437E">
            <w:pPr>
              <w:suppressAutoHyphens/>
              <w:autoSpaceDN w:val="0"/>
              <w:ind w:left="34" w:right="139"/>
              <w:jc w:val="right"/>
              <w:rPr>
                <w:rFonts w:eastAsia="Calibri"/>
                <w:lang w:eastAsia="en-US"/>
              </w:rPr>
            </w:pPr>
            <w:r w:rsidRPr="000E6D60">
              <w:rPr>
                <w:rFonts w:eastAsia="Calibri"/>
                <w:sz w:val="22"/>
                <w:szCs w:val="22"/>
                <w:lang w:eastAsia="en-US"/>
              </w:rPr>
              <w:t>«_____» __________ 20 ___ г.</w:t>
            </w:r>
          </w:p>
        </w:tc>
      </w:tr>
    </w:tbl>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r w:rsidRPr="000E6D60">
        <w:rPr>
          <w:rFonts w:eastAsia="Andale Sans UI"/>
          <w:kern w:val="3"/>
          <w:lang w:eastAsia="en-US" w:bidi="en-US"/>
        </w:rPr>
        <w:t>.</w:t>
      </w: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lang w:eastAsia="en-US" w:bidi="en-US"/>
        </w:rPr>
      </w:pPr>
    </w:p>
    <w:p w:rsidR="008176DA" w:rsidRPr="000E6D60" w:rsidRDefault="008176DA" w:rsidP="00C3437E">
      <w:pPr>
        <w:widowControl w:val="0"/>
        <w:suppressAutoHyphens/>
        <w:autoSpaceDN w:val="0"/>
        <w:ind w:left="142" w:right="139"/>
        <w:textAlignment w:val="baseline"/>
        <w:rPr>
          <w:rFonts w:eastAsia="Andale Sans UI"/>
          <w:kern w:val="3"/>
          <w:sz w:val="40"/>
          <w:szCs w:val="40"/>
          <w:lang w:eastAsia="en-US" w:bidi="en-US"/>
        </w:rPr>
      </w:pPr>
    </w:p>
    <w:p w:rsidR="008176DA" w:rsidRPr="000E6D60" w:rsidRDefault="006F3972" w:rsidP="00C3437E">
      <w:pPr>
        <w:widowControl w:val="0"/>
        <w:suppressAutoHyphens/>
        <w:autoSpaceDN w:val="0"/>
        <w:ind w:left="142" w:right="139"/>
        <w:jc w:val="center"/>
        <w:textAlignment w:val="baseline"/>
        <w:rPr>
          <w:rFonts w:eastAsia="Andale Sans UI"/>
          <w:b/>
          <w:kern w:val="3"/>
          <w:sz w:val="40"/>
          <w:szCs w:val="40"/>
          <w:lang w:eastAsia="en-US" w:bidi="en-US"/>
        </w:rPr>
      </w:pPr>
      <w:r>
        <w:rPr>
          <w:rFonts w:eastAsia="Andale Sans UI"/>
          <w:b/>
          <w:kern w:val="3"/>
          <w:sz w:val="40"/>
          <w:szCs w:val="40"/>
          <w:lang w:eastAsia="en-US" w:bidi="en-US"/>
        </w:rPr>
        <w:t>Техническое задание</w:t>
      </w:r>
    </w:p>
    <w:p w:rsidR="008176DA" w:rsidRPr="00844F08" w:rsidRDefault="008176DA" w:rsidP="00A3454D">
      <w:pPr>
        <w:widowControl w:val="0"/>
        <w:suppressAutoHyphens/>
        <w:autoSpaceDN w:val="0"/>
        <w:ind w:left="142" w:right="139"/>
        <w:jc w:val="center"/>
        <w:textAlignment w:val="baseline"/>
        <w:rPr>
          <w:rFonts w:eastAsia="Andale Sans UI"/>
          <w:kern w:val="3"/>
          <w:sz w:val="32"/>
          <w:szCs w:val="32"/>
          <w:lang w:eastAsia="en-US" w:bidi="en-US"/>
        </w:rPr>
      </w:pPr>
      <w:r w:rsidRPr="00844F08">
        <w:rPr>
          <w:rFonts w:eastAsia="SimSun"/>
          <w:b/>
          <w:kern w:val="1"/>
          <w:sz w:val="32"/>
          <w:szCs w:val="32"/>
          <w:lang w:eastAsia="hi-IN" w:bidi="hi-IN"/>
        </w:rPr>
        <w:t xml:space="preserve">на </w:t>
      </w:r>
      <w:r w:rsidR="00223036" w:rsidRPr="00844F08">
        <w:rPr>
          <w:rFonts w:eastAsia="SimSun"/>
          <w:b/>
          <w:kern w:val="1"/>
          <w:sz w:val="32"/>
          <w:szCs w:val="32"/>
          <w:lang w:eastAsia="hi-IN" w:bidi="hi-IN"/>
        </w:rPr>
        <w:t>проведение</w:t>
      </w:r>
      <w:r w:rsidR="0012615D" w:rsidRPr="00844F08">
        <w:rPr>
          <w:rFonts w:eastAsia="SimSun"/>
          <w:b/>
          <w:kern w:val="1"/>
          <w:sz w:val="32"/>
          <w:szCs w:val="32"/>
          <w:lang w:eastAsia="hi-IN" w:bidi="hi-IN"/>
        </w:rPr>
        <w:t xml:space="preserve"> работ</w:t>
      </w:r>
      <w:r w:rsidR="00C638F7" w:rsidRPr="00844F08">
        <w:rPr>
          <w:rFonts w:eastAsia="SimSun"/>
          <w:b/>
          <w:kern w:val="1"/>
          <w:sz w:val="32"/>
          <w:szCs w:val="32"/>
          <w:lang w:eastAsia="hi-IN" w:bidi="hi-IN"/>
        </w:rPr>
        <w:t xml:space="preserve"> </w:t>
      </w:r>
      <w:r w:rsidR="00EA4729">
        <w:rPr>
          <w:rFonts w:eastAsia="SimSun"/>
          <w:b/>
          <w:kern w:val="1"/>
          <w:sz w:val="32"/>
          <w:szCs w:val="32"/>
          <w:lang w:eastAsia="hi-IN" w:bidi="hi-IN"/>
        </w:rPr>
        <w:t xml:space="preserve">в рамках выполнения обязательств сетевой компании </w:t>
      </w:r>
      <w:r w:rsidR="009005D0" w:rsidRPr="009005D0">
        <w:rPr>
          <w:rFonts w:eastAsia="SimSun"/>
          <w:b/>
          <w:kern w:val="1"/>
          <w:sz w:val="32"/>
          <w:szCs w:val="32"/>
          <w:lang w:eastAsia="hi-IN" w:bidi="hi-IN"/>
        </w:rPr>
        <w:t>по договору об осуществление те</w:t>
      </w:r>
      <w:r w:rsidR="009005D0">
        <w:rPr>
          <w:rFonts w:eastAsia="SimSun"/>
          <w:b/>
          <w:kern w:val="1"/>
          <w:sz w:val="32"/>
          <w:szCs w:val="32"/>
          <w:lang w:eastAsia="hi-IN" w:bidi="hi-IN"/>
        </w:rPr>
        <w:t>хнологического присоединения № 110</w:t>
      </w:r>
      <w:r w:rsidR="009005D0" w:rsidRPr="009005D0">
        <w:rPr>
          <w:rFonts w:eastAsia="SimSun"/>
          <w:b/>
          <w:kern w:val="1"/>
          <w:sz w:val="32"/>
          <w:szCs w:val="32"/>
          <w:lang w:eastAsia="hi-IN" w:bidi="hi-IN"/>
        </w:rPr>
        <w:t xml:space="preserve">/24 от </w:t>
      </w:r>
      <w:r w:rsidR="009005D0">
        <w:rPr>
          <w:rFonts w:eastAsia="SimSun"/>
          <w:b/>
          <w:kern w:val="1"/>
          <w:sz w:val="32"/>
          <w:szCs w:val="32"/>
          <w:lang w:eastAsia="hi-IN" w:bidi="hi-IN"/>
        </w:rPr>
        <w:t>16.07</w:t>
      </w:r>
      <w:r w:rsidR="009005D0" w:rsidRPr="009005D0">
        <w:rPr>
          <w:rFonts w:eastAsia="SimSun"/>
          <w:b/>
          <w:kern w:val="1"/>
          <w:sz w:val="32"/>
          <w:szCs w:val="32"/>
          <w:lang w:eastAsia="hi-IN" w:bidi="hi-IN"/>
        </w:rPr>
        <w:t>.2024г.</w:t>
      </w: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8176DA" w:rsidRPr="000E6D60" w:rsidRDefault="008176DA" w:rsidP="00C3437E">
      <w:pPr>
        <w:ind w:left="142" w:right="139"/>
        <w:jc w:val="center"/>
      </w:pPr>
    </w:p>
    <w:p w:rsidR="004A45BA" w:rsidRPr="000E6D60" w:rsidRDefault="004A45BA" w:rsidP="004A45BA">
      <w:pPr>
        <w:ind w:left="142" w:right="139"/>
        <w:jc w:val="right"/>
        <w:rPr>
          <w:b/>
        </w:rPr>
      </w:pPr>
      <w:r w:rsidRPr="000E6D60">
        <w:rPr>
          <w:b/>
        </w:rPr>
        <w:t>Составил:</w:t>
      </w:r>
    </w:p>
    <w:p w:rsidR="004A45BA" w:rsidRPr="000E6D60" w:rsidRDefault="004A45BA" w:rsidP="004A45BA">
      <w:pPr>
        <w:ind w:left="142" w:right="139"/>
        <w:jc w:val="right"/>
        <w:rPr>
          <w:b/>
        </w:rPr>
      </w:pPr>
    </w:p>
    <w:p w:rsidR="004A45BA" w:rsidRPr="000E6D60" w:rsidRDefault="004A45BA" w:rsidP="004A45BA">
      <w:pPr>
        <w:ind w:left="142" w:right="139"/>
        <w:jc w:val="right"/>
      </w:pPr>
      <w:r w:rsidRPr="000E6D60">
        <w:t xml:space="preserve">__________________ / </w:t>
      </w:r>
      <w:r w:rsidR="00B45E4B">
        <w:t>Шальнов Л.К.</w:t>
      </w:r>
    </w:p>
    <w:p w:rsidR="004A45BA" w:rsidRPr="000E6D60" w:rsidRDefault="004A45BA" w:rsidP="004A45BA">
      <w:pPr>
        <w:ind w:left="142" w:right="139"/>
        <w:jc w:val="right"/>
      </w:pPr>
    </w:p>
    <w:p w:rsidR="00223036" w:rsidRPr="000E6D60" w:rsidRDefault="00223036" w:rsidP="004A45BA">
      <w:pPr>
        <w:ind w:left="142" w:right="139"/>
        <w:jc w:val="right"/>
      </w:pPr>
    </w:p>
    <w:p w:rsidR="00223036" w:rsidRPr="000E6D60" w:rsidRDefault="00223036" w:rsidP="00223036">
      <w:pPr>
        <w:ind w:left="142" w:right="139"/>
        <w:jc w:val="right"/>
        <w:rPr>
          <w:b/>
        </w:rPr>
      </w:pPr>
      <w:r w:rsidRPr="000E6D60">
        <w:rPr>
          <w:b/>
        </w:rPr>
        <w:t>Расчет произвел:</w:t>
      </w:r>
    </w:p>
    <w:p w:rsidR="00223036" w:rsidRPr="000E6D60" w:rsidRDefault="00223036" w:rsidP="00223036">
      <w:pPr>
        <w:ind w:left="142" w:right="139"/>
        <w:jc w:val="right"/>
      </w:pPr>
    </w:p>
    <w:p w:rsidR="00223036" w:rsidRPr="000E6D60" w:rsidRDefault="00223036" w:rsidP="00223036">
      <w:pPr>
        <w:ind w:left="142" w:right="139"/>
        <w:jc w:val="right"/>
      </w:pPr>
      <w:r w:rsidRPr="000E6D60">
        <w:t>___________________ Куколева И.Л.</w:t>
      </w:r>
    </w:p>
    <w:p w:rsidR="00223036" w:rsidRPr="000E6D60" w:rsidRDefault="00223036" w:rsidP="004A45BA">
      <w:pPr>
        <w:ind w:left="142" w:right="139"/>
        <w:jc w:val="right"/>
      </w:pPr>
    </w:p>
    <w:p w:rsidR="008176DA" w:rsidRPr="000E6D60" w:rsidRDefault="008176DA" w:rsidP="00C3437E">
      <w:pPr>
        <w:ind w:left="142" w:right="139"/>
        <w:jc w:val="center"/>
      </w:pPr>
    </w:p>
    <w:p w:rsidR="004A45BA" w:rsidRPr="000E6D60" w:rsidRDefault="004A45BA" w:rsidP="00C3437E">
      <w:pPr>
        <w:ind w:left="142" w:right="139"/>
        <w:jc w:val="center"/>
      </w:pPr>
    </w:p>
    <w:p w:rsidR="004A45BA" w:rsidRPr="000E6D60" w:rsidRDefault="004A45BA" w:rsidP="00C3437E">
      <w:pPr>
        <w:ind w:left="142" w:right="139"/>
        <w:jc w:val="center"/>
      </w:pPr>
    </w:p>
    <w:p w:rsidR="004A45BA" w:rsidRDefault="004A45BA" w:rsidP="00C3437E">
      <w:pPr>
        <w:ind w:left="142" w:right="139"/>
        <w:jc w:val="center"/>
      </w:pPr>
    </w:p>
    <w:p w:rsidR="00427D51" w:rsidRPr="000E6D60" w:rsidRDefault="00427D51" w:rsidP="00C3437E">
      <w:pPr>
        <w:ind w:left="142" w:right="139"/>
        <w:jc w:val="center"/>
      </w:pPr>
    </w:p>
    <w:p w:rsidR="004A45BA" w:rsidRDefault="004A45BA" w:rsidP="00C3437E">
      <w:pPr>
        <w:ind w:left="142" w:right="139"/>
        <w:jc w:val="center"/>
      </w:pPr>
    </w:p>
    <w:p w:rsidR="00427D51" w:rsidRPr="000E6D60" w:rsidRDefault="00427D51" w:rsidP="00C3437E">
      <w:pPr>
        <w:ind w:left="142" w:right="139"/>
        <w:jc w:val="center"/>
      </w:pPr>
    </w:p>
    <w:p w:rsidR="004A45BA" w:rsidRDefault="004A45BA"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Default="00033AC3" w:rsidP="00C3437E">
      <w:pPr>
        <w:ind w:left="142" w:right="139"/>
        <w:jc w:val="center"/>
      </w:pPr>
    </w:p>
    <w:p w:rsidR="00033AC3" w:rsidRPr="000E6D60" w:rsidRDefault="00033AC3" w:rsidP="00C3437E">
      <w:pPr>
        <w:ind w:left="142" w:right="139"/>
        <w:jc w:val="center"/>
      </w:pPr>
    </w:p>
    <w:p w:rsidR="001E6414" w:rsidRPr="000E6D60" w:rsidRDefault="001E6414" w:rsidP="00C3437E">
      <w:pPr>
        <w:ind w:left="142" w:right="139"/>
        <w:jc w:val="center"/>
      </w:pPr>
    </w:p>
    <w:p w:rsidR="008176DA" w:rsidRPr="000E6D60" w:rsidRDefault="008176DA" w:rsidP="00C3437E">
      <w:pPr>
        <w:ind w:left="142" w:right="139"/>
        <w:jc w:val="center"/>
      </w:pPr>
    </w:p>
    <w:p w:rsidR="008176DA" w:rsidRDefault="00A6126E" w:rsidP="00C3437E">
      <w:pPr>
        <w:ind w:left="142" w:right="139"/>
        <w:jc w:val="center"/>
      </w:pPr>
      <w:r>
        <w:t>г. Павлово 202</w:t>
      </w:r>
      <w:r w:rsidR="00844F08">
        <w:t>4</w:t>
      </w:r>
      <w:r w:rsidR="008176DA" w:rsidRPr="000E6D60">
        <w:t>г.</w:t>
      </w:r>
    </w:p>
    <w:p w:rsidR="00CF5BFF" w:rsidRDefault="00CF5BFF" w:rsidP="00C3437E">
      <w:pPr>
        <w:ind w:left="142" w:right="139"/>
        <w:jc w:val="center"/>
      </w:pPr>
    </w:p>
    <w:p w:rsidR="00230F3E" w:rsidRDefault="00230F3E" w:rsidP="00C3437E">
      <w:pPr>
        <w:ind w:left="142" w:right="139"/>
        <w:jc w:val="center"/>
      </w:pPr>
    </w:p>
    <w:p w:rsidR="00230F3E" w:rsidRDefault="00230F3E" w:rsidP="00C3437E">
      <w:pPr>
        <w:ind w:left="142" w:right="139"/>
        <w:jc w:val="center"/>
      </w:pPr>
    </w:p>
    <w:p w:rsidR="00230F3E" w:rsidRDefault="00230F3E" w:rsidP="00C3437E">
      <w:pPr>
        <w:ind w:left="142" w:right="139"/>
        <w:jc w:val="center"/>
      </w:pPr>
    </w:p>
    <w:p w:rsidR="00033AC3" w:rsidRPr="000E6D60" w:rsidRDefault="00033AC3" w:rsidP="00C3437E">
      <w:pPr>
        <w:ind w:left="142" w:right="139"/>
        <w:jc w:val="center"/>
      </w:pPr>
    </w:p>
    <w:tbl>
      <w:tblPr>
        <w:tblW w:w="5298"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64"/>
        <w:gridCol w:w="41"/>
        <w:gridCol w:w="1614"/>
        <w:gridCol w:w="7126"/>
      </w:tblGrid>
      <w:tr w:rsidR="000E6D60" w:rsidRPr="000E6D60" w:rsidTr="004A45BA">
        <w:tc>
          <w:tcPr>
            <w:tcW w:w="5000" w:type="pct"/>
            <w:gridSpan w:val="4"/>
          </w:tcPr>
          <w:p w:rsidR="00DB5D1D" w:rsidRPr="000E6D60" w:rsidRDefault="00DB5D1D" w:rsidP="005B0DEA">
            <w:pPr>
              <w:jc w:val="both"/>
              <w:rPr>
                <w:b/>
              </w:rPr>
            </w:pPr>
            <w:r w:rsidRPr="000E6D60">
              <w:rPr>
                <w:b/>
                <w:sz w:val="22"/>
                <w:szCs w:val="22"/>
              </w:rPr>
              <w:t xml:space="preserve">1. </w:t>
            </w:r>
            <w:r w:rsidR="003B60B8" w:rsidRPr="00EC29B2">
              <w:rPr>
                <w:b/>
                <w:sz w:val="22"/>
                <w:szCs w:val="22"/>
              </w:rPr>
              <w:t>Наименование закупаемых товаров</w:t>
            </w:r>
            <w:r w:rsidR="003B60B8">
              <w:rPr>
                <w:b/>
                <w:sz w:val="22"/>
                <w:szCs w:val="22"/>
              </w:rPr>
              <w:t>,</w:t>
            </w:r>
            <w:r w:rsidR="003B60B8" w:rsidRPr="00EC29B2">
              <w:rPr>
                <w:b/>
                <w:sz w:val="22"/>
                <w:szCs w:val="22"/>
              </w:rPr>
              <w:t xml:space="preserve"> работ</w:t>
            </w:r>
            <w:r w:rsidR="003B60B8">
              <w:rPr>
                <w:b/>
                <w:sz w:val="22"/>
                <w:szCs w:val="22"/>
              </w:rPr>
              <w:t xml:space="preserve"> (услуг)</w:t>
            </w:r>
          </w:p>
        </w:tc>
      </w:tr>
      <w:tr w:rsidR="000E6D60" w:rsidRPr="000E6D60" w:rsidTr="004A45BA">
        <w:tc>
          <w:tcPr>
            <w:tcW w:w="5000" w:type="pct"/>
            <w:gridSpan w:val="4"/>
            <w:vAlign w:val="center"/>
          </w:tcPr>
          <w:p w:rsidR="00F63FAB" w:rsidRPr="000E6D60" w:rsidRDefault="00F63FAB" w:rsidP="00F63FAB">
            <w:pPr>
              <w:tabs>
                <w:tab w:val="left" w:pos="202"/>
              </w:tabs>
              <w:spacing w:line="276" w:lineRule="auto"/>
              <w:rPr>
                <w:b/>
                <w:spacing w:val="-6"/>
                <w:sz w:val="20"/>
                <w:szCs w:val="20"/>
                <w:u w:val="single"/>
              </w:rPr>
            </w:pPr>
            <w:r w:rsidRPr="000E6D60">
              <w:rPr>
                <w:b/>
                <w:spacing w:val="-6"/>
                <w:sz w:val="20"/>
                <w:szCs w:val="20"/>
                <w:u w:val="single"/>
              </w:rPr>
              <w:t xml:space="preserve">Лот № 1 </w:t>
            </w:r>
          </w:p>
          <w:p w:rsidR="003B47F2" w:rsidRPr="003B47F2" w:rsidRDefault="00A3454D" w:rsidP="003B47F2">
            <w:pPr>
              <w:widowControl w:val="0"/>
              <w:suppressAutoHyphens/>
              <w:autoSpaceDN w:val="0"/>
              <w:ind w:left="142" w:right="139"/>
              <w:textAlignment w:val="baseline"/>
              <w:rPr>
                <w:rFonts w:eastAsia="Andale Sans UI"/>
                <w:kern w:val="3"/>
                <w:sz w:val="20"/>
                <w:szCs w:val="20"/>
                <w:lang w:eastAsia="en-US" w:bidi="en-US"/>
              </w:rPr>
            </w:pPr>
            <w:r w:rsidRPr="003B47F2">
              <w:rPr>
                <w:spacing w:val="-6"/>
                <w:sz w:val="20"/>
                <w:szCs w:val="20"/>
              </w:rPr>
              <w:t>П</w:t>
            </w:r>
            <w:r w:rsidR="00173824" w:rsidRPr="003B47F2">
              <w:rPr>
                <w:spacing w:val="-6"/>
                <w:sz w:val="20"/>
                <w:szCs w:val="20"/>
              </w:rPr>
              <w:t xml:space="preserve">роведение </w:t>
            </w:r>
            <w:r w:rsidR="009005D0" w:rsidRPr="009005D0">
              <w:rPr>
                <w:spacing w:val="-6"/>
                <w:sz w:val="20"/>
                <w:szCs w:val="20"/>
              </w:rPr>
              <w:t>работ в рамках выполнения обязательств сетевой компании по договору об осуществление технологического присоединения № 110/24 от 16.07.2024г.</w:t>
            </w:r>
          </w:p>
          <w:p w:rsidR="00F63FAB" w:rsidRPr="00844F08" w:rsidRDefault="00F63FAB" w:rsidP="00844F08">
            <w:pPr>
              <w:tabs>
                <w:tab w:val="left" w:pos="202"/>
              </w:tabs>
              <w:spacing w:line="276" w:lineRule="auto"/>
              <w:rPr>
                <w:spacing w:val="-6"/>
                <w:sz w:val="20"/>
                <w:szCs w:val="20"/>
              </w:rPr>
            </w:pPr>
          </w:p>
        </w:tc>
      </w:tr>
      <w:tr w:rsidR="00472191" w:rsidRPr="000E6D60" w:rsidTr="004A45BA">
        <w:tc>
          <w:tcPr>
            <w:tcW w:w="914" w:type="pct"/>
          </w:tcPr>
          <w:p w:rsidR="00472191" w:rsidRPr="000E6D60" w:rsidRDefault="00472191" w:rsidP="00472191">
            <w:pPr>
              <w:jc w:val="both"/>
              <w:rPr>
                <w:b/>
              </w:rPr>
            </w:pPr>
            <w:r w:rsidRPr="000E6D60">
              <w:rPr>
                <w:b/>
                <w:bCs/>
                <w:sz w:val="22"/>
                <w:szCs w:val="22"/>
              </w:rPr>
              <w:t>Порядок формирования начальной (максимальной) цены</w:t>
            </w:r>
          </w:p>
        </w:tc>
        <w:tc>
          <w:tcPr>
            <w:tcW w:w="4086" w:type="pct"/>
            <w:gridSpan w:val="3"/>
          </w:tcPr>
          <w:p w:rsidR="00472191" w:rsidRPr="000E6D60" w:rsidRDefault="00472191" w:rsidP="00472191">
            <w:pPr>
              <w:jc w:val="both"/>
            </w:pPr>
            <w:r w:rsidRPr="000E6D60">
              <w:rPr>
                <w:bCs/>
                <w:sz w:val="22"/>
                <w:szCs w:val="22"/>
              </w:rPr>
              <w:t xml:space="preserve">Начальная (максимальная) цена договора включает </w:t>
            </w:r>
            <w:r w:rsidRPr="000E6D60">
              <w:rPr>
                <w:sz w:val="22"/>
                <w:szCs w:val="22"/>
              </w:rPr>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tc>
      </w:tr>
      <w:tr w:rsidR="00472191" w:rsidRPr="000E6D60" w:rsidTr="004A45BA">
        <w:tc>
          <w:tcPr>
            <w:tcW w:w="5000" w:type="pct"/>
            <w:gridSpan w:val="4"/>
          </w:tcPr>
          <w:p w:rsidR="00472191" w:rsidRPr="000E6D60" w:rsidRDefault="00472191" w:rsidP="00472191">
            <w:pPr>
              <w:jc w:val="both"/>
              <w:rPr>
                <w:b/>
                <w:bCs/>
                <w:i/>
              </w:rPr>
            </w:pPr>
            <w:r w:rsidRPr="000E6D60">
              <w:rPr>
                <w:b/>
                <w:sz w:val="22"/>
                <w:szCs w:val="22"/>
              </w:rPr>
              <w:t>2. Требования к работам</w:t>
            </w:r>
          </w:p>
        </w:tc>
      </w:tr>
      <w:tr w:rsidR="00472191" w:rsidRPr="000E6D60" w:rsidTr="004A45BA">
        <w:tc>
          <w:tcPr>
            <w:tcW w:w="933" w:type="pct"/>
            <w:gridSpan w:val="2"/>
            <w:vMerge w:val="restart"/>
          </w:tcPr>
          <w:p w:rsidR="003B60B8" w:rsidRPr="003B47F2" w:rsidRDefault="003B60B8" w:rsidP="003B60B8">
            <w:pPr>
              <w:widowControl w:val="0"/>
              <w:suppressAutoHyphens/>
              <w:autoSpaceDN w:val="0"/>
              <w:ind w:left="142" w:right="139"/>
              <w:textAlignment w:val="baseline"/>
              <w:rPr>
                <w:rFonts w:eastAsia="Andale Sans UI"/>
                <w:kern w:val="3"/>
                <w:sz w:val="20"/>
                <w:szCs w:val="20"/>
                <w:lang w:eastAsia="en-US" w:bidi="en-US"/>
              </w:rPr>
            </w:pPr>
            <w:r w:rsidRPr="003B47F2">
              <w:rPr>
                <w:spacing w:val="-6"/>
                <w:sz w:val="20"/>
                <w:szCs w:val="20"/>
              </w:rPr>
              <w:t xml:space="preserve">Проведение </w:t>
            </w:r>
            <w:r w:rsidR="009005D0" w:rsidRPr="009005D0">
              <w:rPr>
                <w:spacing w:val="-6"/>
                <w:sz w:val="20"/>
                <w:szCs w:val="20"/>
              </w:rPr>
              <w:t>работ в рамках выполнения обязательств сетевой компании по договору об осуществление технологического присоединения № 110/24 от 16.07.2024г.</w:t>
            </w:r>
          </w:p>
          <w:p w:rsidR="00472191" w:rsidRPr="00CF5BFF" w:rsidRDefault="00472191" w:rsidP="00844F08">
            <w:pPr>
              <w:rPr>
                <w:i/>
              </w:rPr>
            </w:pPr>
          </w:p>
        </w:tc>
        <w:tc>
          <w:tcPr>
            <w:tcW w:w="751" w:type="pct"/>
          </w:tcPr>
          <w:p w:rsidR="00472191" w:rsidRPr="000E6D60" w:rsidRDefault="00472191" w:rsidP="00472191">
            <w:pPr>
              <w:jc w:val="both"/>
            </w:pPr>
            <w:r w:rsidRPr="000E6D60">
              <w:rPr>
                <w:bCs/>
                <w:sz w:val="22"/>
                <w:szCs w:val="22"/>
              </w:rPr>
              <w:t>Нормативные документы, согласно которым установлены требования</w:t>
            </w:r>
          </w:p>
        </w:tc>
        <w:tc>
          <w:tcPr>
            <w:tcW w:w="3316" w:type="pct"/>
          </w:tcPr>
          <w:p w:rsidR="00472191" w:rsidRPr="000E6D60" w:rsidRDefault="00472191" w:rsidP="00472191">
            <w:pPr>
              <w:jc w:val="both"/>
            </w:pPr>
            <w:r w:rsidRPr="000E6D60">
              <w:rPr>
                <w:sz w:val="22"/>
                <w:szCs w:val="22"/>
              </w:rPr>
              <w:t>Работы должны быть выполнены в полном соответствии с нормат</w:t>
            </w:r>
            <w:r w:rsidR="00033AC3">
              <w:rPr>
                <w:sz w:val="22"/>
                <w:szCs w:val="22"/>
              </w:rPr>
              <w:t>ивно технической документацией:</w:t>
            </w:r>
          </w:p>
          <w:p w:rsidR="00472191" w:rsidRPr="000E6D60" w:rsidRDefault="00472191" w:rsidP="00472191">
            <w:pPr>
              <w:jc w:val="both"/>
            </w:pPr>
            <w:r w:rsidRPr="000E6D60">
              <w:rPr>
                <w:sz w:val="22"/>
                <w:szCs w:val="22"/>
              </w:rPr>
              <w:t>Работы выполнить согласно ПУЭ, ПТЭЭП, ПОТЭЭ и действующей НТД</w:t>
            </w:r>
          </w:p>
          <w:p w:rsidR="00472191" w:rsidRPr="000E6D60" w:rsidRDefault="00472191" w:rsidP="00472191">
            <w:pPr>
              <w:jc w:val="both"/>
            </w:pPr>
            <w:r w:rsidRPr="000E6D60">
              <w:rPr>
                <w:sz w:val="22"/>
                <w:szCs w:val="22"/>
              </w:rPr>
              <w:t>Все Работы должны производиться в присутствии непосредственного руководителя Работ и</w:t>
            </w:r>
            <w:r>
              <w:rPr>
                <w:sz w:val="22"/>
                <w:szCs w:val="22"/>
              </w:rPr>
              <w:t>/или</w:t>
            </w:r>
            <w:r w:rsidRPr="000E6D60">
              <w:rPr>
                <w:sz w:val="22"/>
                <w:szCs w:val="22"/>
              </w:rPr>
              <w:t xml:space="preserve"> представителя предприятия</w:t>
            </w:r>
            <w:r>
              <w:rPr>
                <w:sz w:val="22"/>
                <w:szCs w:val="22"/>
              </w:rPr>
              <w:t xml:space="preserve"> </w:t>
            </w:r>
            <w:r w:rsidRPr="0000165B">
              <w:rPr>
                <w:sz w:val="22"/>
                <w:szCs w:val="22"/>
              </w:rPr>
              <w:t>заказчика</w:t>
            </w:r>
            <w:r w:rsidRPr="000E6D60">
              <w:rPr>
                <w:sz w:val="22"/>
                <w:szCs w:val="22"/>
              </w:rPr>
              <w:t xml:space="preserve"> при строгом соблюдении положений следующих нормативных документов:</w:t>
            </w:r>
          </w:p>
          <w:p w:rsidR="00472191" w:rsidRPr="000E6D60" w:rsidRDefault="00472191" w:rsidP="00472191">
            <w:pPr>
              <w:jc w:val="both"/>
            </w:pPr>
            <w:r w:rsidRPr="000E6D60">
              <w:rPr>
                <w:sz w:val="22"/>
                <w:szCs w:val="22"/>
              </w:rPr>
              <w:t xml:space="preserve"> -</w:t>
            </w:r>
            <w:r w:rsidRPr="000E6D60">
              <w:rPr>
                <w:sz w:val="22"/>
                <w:szCs w:val="22"/>
              </w:rPr>
              <w:tab/>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rsidR="00472191" w:rsidRPr="000E6D60" w:rsidRDefault="00472191" w:rsidP="00472191">
            <w:pPr>
              <w:jc w:val="both"/>
            </w:pPr>
            <w:r w:rsidRPr="000E6D60">
              <w:rPr>
                <w:sz w:val="22"/>
                <w:szCs w:val="22"/>
              </w:rPr>
              <w:t>-</w:t>
            </w:r>
            <w:r w:rsidRPr="000E6D60">
              <w:rPr>
                <w:sz w:val="22"/>
                <w:szCs w:val="22"/>
              </w:rPr>
              <w:tab/>
              <w:t>СО 153-34.03.305-2003 «Инструкция о мерах пожарной безопасности при проведении огневых Работ на энергетических предприятиях»;</w:t>
            </w:r>
          </w:p>
          <w:p w:rsidR="00472191" w:rsidRPr="000E6D60" w:rsidRDefault="00472191" w:rsidP="00472191">
            <w:pPr>
              <w:jc w:val="both"/>
            </w:pPr>
            <w:r w:rsidRPr="000E6D60">
              <w:rPr>
                <w:sz w:val="22"/>
                <w:szCs w:val="22"/>
              </w:rPr>
              <w:t>-</w:t>
            </w:r>
            <w:r w:rsidRPr="000E6D60">
              <w:rPr>
                <w:sz w:val="22"/>
                <w:szCs w:val="22"/>
              </w:rPr>
              <w:tab/>
              <w:t>СО 34.03.151-2004 «Инструкция по безопасному производству Работ электромонтажниками на объектах электроэнергетики».</w:t>
            </w:r>
          </w:p>
          <w:p w:rsidR="00472191" w:rsidRPr="000E6D60" w:rsidRDefault="00472191" w:rsidP="00472191">
            <w:pPr>
              <w:jc w:val="both"/>
            </w:pPr>
            <w:r w:rsidRPr="000E6D60">
              <w:rPr>
                <w:sz w:val="22"/>
                <w:szCs w:val="22"/>
              </w:rPr>
              <w:t>СТО34.01.23.1-001-2017 Объем и нормы испытаний электрооборудования.</w:t>
            </w:r>
          </w:p>
          <w:p w:rsidR="00472191" w:rsidRDefault="00472191" w:rsidP="00472191">
            <w:pPr>
              <w:jc w:val="both"/>
              <w:rPr>
                <w:sz w:val="22"/>
                <w:szCs w:val="22"/>
              </w:rPr>
            </w:pPr>
            <w:r w:rsidRPr="000E6D60">
              <w:rPr>
                <w:sz w:val="22"/>
                <w:szCs w:val="22"/>
              </w:rPr>
              <w:t xml:space="preserve">«Правилам технической эксплуатации электрических станций и сетей Российской федерации», </w:t>
            </w:r>
          </w:p>
          <w:p w:rsidR="000E05F4" w:rsidRPr="000E6D60" w:rsidRDefault="000E05F4" w:rsidP="00472191">
            <w:pPr>
              <w:jc w:val="both"/>
            </w:pPr>
            <w:r w:rsidRPr="000E05F4">
              <w:t>«Правил переключений в электроустановках» (утв. приказом Минэнерго России от 13.09.2018 № 757).</w:t>
            </w:r>
          </w:p>
          <w:p w:rsidR="00472191" w:rsidRPr="000E6D60" w:rsidRDefault="00472191" w:rsidP="00472191">
            <w:pPr>
              <w:jc w:val="both"/>
            </w:pPr>
            <w:r w:rsidRPr="000E6D60">
              <w:rPr>
                <w:sz w:val="22"/>
                <w:szCs w:val="22"/>
              </w:rPr>
              <w:t>РД 34.20-501- 95 «Объём и нормы испытания электрооборудования» и другой нормативно-технической документации, действующей на территории РФ.</w:t>
            </w:r>
          </w:p>
          <w:p w:rsidR="00472191" w:rsidRPr="000E6D60" w:rsidRDefault="00472191" w:rsidP="00472191">
            <w:pPr>
              <w:spacing w:line="276" w:lineRule="auto"/>
              <w:contextualSpacing/>
              <w:jc w:val="both"/>
              <w:rPr>
                <w:rFonts w:eastAsiaTheme="minorHAnsi"/>
                <w:lang w:eastAsia="en-US"/>
              </w:rPr>
            </w:pPr>
            <w:r w:rsidRPr="000E6D60">
              <w:rPr>
                <w:rFonts w:eastAsiaTheme="minorHAnsi"/>
                <w:sz w:val="22"/>
                <w:szCs w:val="22"/>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rsidR="00472191" w:rsidRPr="0070574F" w:rsidRDefault="00472191" w:rsidP="00472191">
            <w:pPr>
              <w:jc w:val="both"/>
            </w:pPr>
            <w:r w:rsidRPr="000E6D60">
              <w:rPr>
                <w:sz w:val="22"/>
                <w:szCs w:val="22"/>
              </w:rPr>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tc>
      </w:tr>
      <w:tr w:rsidR="00472191" w:rsidRPr="00016A23" w:rsidTr="004C7059">
        <w:trPr>
          <w:trHeight w:val="60"/>
        </w:trPr>
        <w:tc>
          <w:tcPr>
            <w:tcW w:w="933" w:type="pct"/>
            <w:gridSpan w:val="2"/>
            <w:vMerge/>
          </w:tcPr>
          <w:p w:rsidR="00472191" w:rsidRPr="000E6D60" w:rsidRDefault="00472191" w:rsidP="00472191">
            <w:pPr>
              <w:jc w:val="both"/>
              <w:rPr>
                <w:i/>
              </w:rPr>
            </w:pPr>
          </w:p>
        </w:tc>
        <w:tc>
          <w:tcPr>
            <w:tcW w:w="751" w:type="pct"/>
          </w:tcPr>
          <w:p w:rsidR="00472191" w:rsidRPr="000E6D60" w:rsidRDefault="00472191" w:rsidP="00472191">
            <w:pPr>
              <w:jc w:val="both"/>
              <w:rPr>
                <w:i/>
              </w:rPr>
            </w:pPr>
            <w:r w:rsidRPr="000E6D60">
              <w:rPr>
                <w:bCs/>
                <w:sz w:val="22"/>
                <w:szCs w:val="22"/>
              </w:rPr>
              <w:t>Технические и функциональные характеристики работ</w:t>
            </w:r>
          </w:p>
        </w:tc>
        <w:tc>
          <w:tcPr>
            <w:tcW w:w="3316" w:type="pct"/>
          </w:tcPr>
          <w:p w:rsidR="00472191" w:rsidRPr="003B60B8" w:rsidRDefault="00056E2A" w:rsidP="00BC0332">
            <w:pPr>
              <w:widowControl w:val="0"/>
              <w:suppressAutoHyphens/>
              <w:autoSpaceDN w:val="0"/>
              <w:ind w:left="142" w:right="139"/>
              <w:textAlignment w:val="baseline"/>
              <w:rPr>
                <w:sz w:val="22"/>
                <w:szCs w:val="22"/>
              </w:rPr>
            </w:pPr>
            <w:r w:rsidRPr="003B60B8">
              <w:rPr>
                <w:sz w:val="22"/>
                <w:szCs w:val="22"/>
              </w:rPr>
              <w:t>1</w:t>
            </w:r>
            <w:r w:rsidR="003B47F2" w:rsidRPr="003B60B8">
              <w:rPr>
                <w:sz w:val="22"/>
                <w:szCs w:val="22"/>
              </w:rPr>
              <w:t>.</w:t>
            </w:r>
            <w:r w:rsidR="00D75EE8" w:rsidRPr="003B60B8">
              <w:rPr>
                <w:sz w:val="22"/>
                <w:szCs w:val="22"/>
              </w:rPr>
              <w:t xml:space="preserve"> </w:t>
            </w:r>
            <w:r w:rsidR="003B47F2" w:rsidRPr="003B60B8">
              <w:rPr>
                <w:spacing w:val="-6"/>
                <w:sz w:val="22"/>
                <w:szCs w:val="22"/>
              </w:rPr>
              <w:t xml:space="preserve">Проведение работ  по </w:t>
            </w:r>
            <w:r w:rsidR="003B47F2" w:rsidRPr="003B60B8">
              <w:rPr>
                <w:rFonts w:eastAsia="SimSun"/>
                <w:kern w:val="1"/>
                <w:sz w:val="22"/>
                <w:szCs w:val="22"/>
                <w:lang w:eastAsia="hi-IN" w:bidi="hi-IN"/>
              </w:rPr>
              <w:t xml:space="preserve">технологическому присоединению заявителя </w:t>
            </w:r>
            <w:r w:rsidR="00BC0332" w:rsidRPr="003B60B8">
              <w:rPr>
                <w:rFonts w:eastAsia="SimSun"/>
                <w:kern w:val="1"/>
                <w:sz w:val="22"/>
                <w:szCs w:val="22"/>
                <w:lang w:eastAsia="hi-IN" w:bidi="hi-IN"/>
              </w:rPr>
              <w:t xml:space="preserve">Сарычева А.П. </w:t>
            </w:r>
            <w:bookmarkStart w:id="0" w:name="_GoBack"/>
            <w:r w:rsidR="00FD01FF" w:rsidRPr="003B60B8">
              <w:rPr>
                <w:rFonts w:eastAsia="SimSun"/>
                <w:kern w:val="1"/>
                <w:sz w:val="22"/>
                <w:szCs w:val="22"/>
                <w:lang w:eastAsia="hi-IN" w:bidi="hi-IN"/>
              </w:rPr>
              <w:t xml:space="preserve">в соответствии с </w:t>
            </w:r>
            <w:r w:rsidR="008D2829" w:rsidRPr="003B60B8">
              <w:rPr>
                <w:rFonts w:eastAsia="SimSun"/>
                <w:kern w:val="1"/>
                <w:sz w:val="22"/>
                <w:szCs w:val="22"/>
                <w:lang w:eastAsia="hi-IN" w:bidi="hi-IN"/>
              </w:rPr>
              <w:t xml:space="preserve">рабочим проектом № </w:t>
            </w:r>
            <w:r w:rsidR="00BC0332" w:rsidRPr="003B60B8">
              <w:rPr>
                <w:rFonts w:eastAsia="SimSun"/>
                <w:kern w:val="1"/>
                <w:sz w:val="22"/>
                <w:szCs w:val="22"/>
                <w:lang w:eastAsia="hi-IN" w:bidi="hi-IN"/>
              </w:rPr>
              <w:t>90</w:t>
            </w:r>
            <w:r w:rsidR="008D2829" w:rsidRPr="003B60B8">
              <w:rPr>
                <w:rFonts w:eastAsia="SimSun"/>
                <w:kern w:val="1"/>
                <w:sz w:val="22"/>
                <w:szCs w:val="22"/>
                <w:lang w:eastAsia="hi-IN" w:bidi="hi-IN"/>
              </w:rPr>
              <w:t>/24-00-ЭС</w:t>
            </w:r>
            <w:bookmarkEnd w:id="0"/>
            <w:r w:rsidR="003B47F2" w:rsidRPr="003B60B8">
              <w:rPr>
                <w:sz w:val="22"/>
                <w:szCs w:val="22"/>
              </w:rPr>
              <w:t xml:space="preserve"> </w:t>
            </w:r>
            <w:r w:rsidR="009D5ADD" w:rsidRPr="003B60B8">
              <w:rPr>
                <w:sz w:val="22"/>
                <w:szCs w:val="22"/>
              </w:rPr>
              <w:t>(Приложение № 1).</w:t>
            </w:r>
          </w:p>
        </w:tc>
      </w:tr>
      <w:tr w:rsidR="00472191" w:rsidRPr="000E6D60" w:rsidTr="004A45BA">
        <w:tc>
          <w:tcPr>
            <w:tcW w:w="933" w:type="pct"/>
            <w:gridSpan w:val="2"/>
            <w:vMerge/>
          </w:tcPr>
          <w:p w:rsidR="00472191" w:rsidRPr="000E6D60" w:rsidRDefault="00472191" w:rsidP="00472191">
            <w:pPr>
              <w:jc w:val="both"/>
              <w:rPr>
                <w:i/>
              </w:rPr>
            </w:pPr>
          </w:p>
        </w:tc>
        <w:tc>
          <w:tcPr>
            <w:tcW w:w="751" w:type="pct"/>
          </w:tcPr>
          <w:p w:rsidR="00472191" w:rsidRPr="000E6D60" w:rsidRDefault="00472191" w:rsidP="00472191">
            <w:pPr>
              <w:jc w:val="both"/>
              <w:rPr>
                <w:i/>
              </w:rPr>
            </w:pPr>
            <w:r w:rsidRPr="000E6D60">
              <w:rPr>
                <w:bCs/>
                <w:sz w:val="22"/>
                <w:szCs w:val="22"/>
              </w:rPr>
              <w:t>Требования к безопасности работ</w:t>
            </w:r>
          </w:p>
        </w:tc>
        <w:tc>
          <w:tcPr>
            <w:tcW w:w="3316" w:type="pct"/>
          </w:tcPr>
          <w:p w:rsidR="00472191" w:rsidRPr="000E6D60" w:rsidRDefault="00033AC3" w:rsidP="00472191">
            <w:pPr>
              <w:tabs>
                <w:tab w:val="num" w:pos="510"/>
              </w:tabs>
              <w:jc w:val="both"/>
            </w:pPr>
            <w:r>
              <w:rPr>
                <w:sz w:val="22"/>
                <w:szCs w:val="22"/>
              </w:rPr>
              <w:t>Во время выполнения р</w:t>
            </w:r>
            <w:r w:rsidR="00472191" w:rsidRPr="000E6D60">
              <w:rPr>
                <w:sz w:val="22"/>
                <w:szCs w:val="22"/>
              </w:rPr>
              <w:t xml:space="preserve">абот </w:t>
            </w:r>
            <w:r>
              <w:rPr>
                <w:sz w:val="22"/>
                <w:szCs w:val="22"/>
              </w:rPr>
              <w:t xml:space="preserve">Исполнитель обязан </w:t>
            </w:r>
            <w:r w:rsidR="00472191" w:rsidRPr="000E6D60">
              <w:rPr>
                <w:sz w:val="22"/>
                <w:szCs w:val="22"/>
              </w:rPr>
              <w:t>обеспечить соблюдение требований по технике безопасности, пожарной безопасности, охране окружающей среды, а</w:t>
            </w:r>
            <w:r>
              <w:rPr>
                <w:sz w:val="22"/>
                <w:szCs w:val="22"/>
              </w:rPr>
              <w:t xml:space="preserve"> также сохранности результатов р</w:t>
            </w:r>
            <w:r w:rsidR="00472191" w:rsidRPr="000E6D60">
              <w:rPr>
                <w:sz w:val="22"/>
                <w:szCs w:val="22"/>
              </w:rPr>
              <w:t>абот, матери</w:t>
            </w:r>
            <w:r>
              <w:rPr>
                <w:sz w:val="22"/>
                <w:szCs w:val="22"/>
              </w:rPr>
              <w:t>алов и оборудования до приемки р</w:t>
            </w:r>
            <w:r w:rsidR="00472191" w:rsidRPr="000E6D60">
              <w:rPr>
                <w:sz w:val="22"/>
                <w:szCs w:val="22"/>
              </w:rPr>
              <w:t xml:space="preserve">абот в полном объеме. </w:t>
            </w:r>
          </w:p>
        </w:tc>
      </w:tr>
      <w:tr w:rsidR="00472191" w:rsidRPr="000E6D60" w:rsidTr="004A45BA">
        <w:trPr>
          <w:trHeight w:val="1160"/>
        </w:trPr>
        <w:tc>
          <w:tcPr>
            <w:tcW w:w="933" w:type="pct"/>
            <w:gridSpan w:val="2"/>
            <w:vMerge/>
          </w:tcPr>
          <w:p w:rsidR="00472191" w:rsidRPr="000E6D60" w:rsidRDefault="00472191" w:rsidP="00472191">
            <w:pPr>
              <w:jc w:val="both"/>
              <w:rPr>
                <w:i/>
              </w:rPr>
            </w:pPr>
          </w:p>
        </w:tc>
        <w:tc>
          <w:tcPr>
            <w:tcW w:w="751" w:type="pct"/>
          </w:tcPr>
          <w:p w:rsidR="00472191" w:rsidRPr="000E6D60" w:rsidRDefault="00472191" w:rsidP="00472191">
            <w:pPr>
              <w:jc w:val="both"/>
              <w:rPr>
                <w:bCs/>
              </w:rPr>
            </w:pPr>
            <w:r w:rsidRPr="000E6D60">
              <w:rPr>
                <w:bCs/>
                <w:sz w:val="22"/>
                <w:szCs w:val="22"/>
              </w:rPr>
              <w:t>Требования к качеству работ</w:t>
            </w:r>
          </w:p>
        </w:tc>
        <w:tc>
          <w:tcPr>
            <w:tcW w:w="3316" w:type="pct"/>
          </w:tcPr>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В процессе выполнения работ Исполнитель должен применять только те материалы, конструкции, комплектующие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Работ</w:t>
            </w:r>
            <w:r>
              <w:rPr>
                <w:rFonts w:eastAsia="Times New Roman"/>
                <w:bCs/>
                <w:sz w:val="22"/>
                <w:szCs w:val="22"/>
              </w:rPr>
              <w:t xml:space="preserve">ы должны быть оказаны </w:t>
            </w:r>
            <w:r w:rsidRPr="000E6D60">
              <w:rPr>
                <w:rFonts w:eastAsia="Times New Roman"/>
                <w:bCs/>
                <w:sz w:val="22"/>
                <w:szCs w:val="22"/>
              </w:rPr>
              <w:t>Исполнител</w:t>
            </w:r>
            <w:r>
              <w:rPr>
                <w:rFonts w:eastAsia="Times New Roman"/>
                <w:bCs/>
                <w:sz w:val="22"/>
                <w:szCs w:val="22"/>
              </w:rPr>
              <w:t>ем</w:t>
            </w:r>
            <w:r w:rsidRPr="000E6D60">
              <w:rPr>
                <w:rFonts w:eastAsia="Times New Roman"/>
                <w:bCs/>
                <w:sz w:val="22"/>
                <w:szCs w:val="22"/>
              </w:rPr>
              <w:t>, его собственными силами и средствами.</w:t>
            </w:r>
            <w:r w:rsidR="00033AC3">
              <w:rPr>
                <w:rFonts w:eastAsia="Times New Roman"/>
                <w:bCs/>
                <w:sz w:val="22"/>
                <w:szCs w:val="22"/>
              </w:rPr>
              <w:t xml:space="preserve"> Привлечение субподрядчика допускается в </w:t>
            </w:r>
            <w:r w:rsidR="00033AC3">
              <w:rPr>
                <w:rFonts w:eastAsia="Times New Roman"/>
                <w:bCs/>
                <w:sz w:val="22"/>
                <w:szCs w:val="22"/>
              </w:rPr>
              <w:lastRenderedPageBreak/>
              <w:t>исключительных случаях с письменного согласования Заказчика.</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в результате работ и, соответственно, произвести необходимые дополнительные работы, а также возместить причиненные убытки.</w:t>
            </w:r>
          </w:p>
          <w:p w:rsidR="00472191" w:rsidRPr="000E6D60" w:rsidRDefault="00472191" w:rsidP="00472191">
            <w:pPr>
              <w:pStyle w:val="a6"/>
              <w:tabs>
                <w:tab w:val="left" w:pos="0"/>
              </w:tabs>
              <w:ind w:firstLine="0"/>
              <w:rPr>
                <w:rFonts w:eastAsia="Times New Roman"/>
                <w:bCs/>
                <w:sz w:val="22"/>
              </w:rPr>
            </w:pPr>
            <w:r w:rsidRPr="000E6D60">
              <w:rPr>
                <w:rFonts w:eastAsia="Times New Roman"/>
                <w:bCs/>
                <w:sz w:val="22"/>
                <w:szCs w:val="22"/>
              </w:rPr>
              <w:t>Гарантийный срок устанавливается в течении двух лет со дня передачи результата работы по а</w:t>
            </w:r>
            <w:r w:rsidR="00033AC3">
              <w:rPr>
                <w:rFonts w:eastAsia="Times New Roman"/>
                <w:bCs/>
                <w:sz w:val="22"/>
                <w:szCs w:val="22"/>
              </w:rPr>
              <w:t>кту выполненных работ</w:t>
            </w:r>
            <w:r w:rsidRPr="000E6D60">
              <w:rPr>
                <w:rFonts w:eastAsia="Times New Roman"/>
                <w:bCs/>
                <w:sz w:val="22"/>
                <w:szCs w:val="22"/>
              </w:rPr>
              <w:t>.</w:t>
            </w:r>
          </w:p>
          <w:p w:rsidR="00472191" w:rsidRPr="000E6D60" w:rsidRDefault="00472191" w:rsidP="00472191">
            <w:pPr>
              <w:widowControl w:val="0"/>
              <w:tabs>
                <w:tab w:val="left" w:pos="0"/>
              </w:tabs>
              <w:autoSpaceDE w:val="0"/>
              <w:autoSpaceDN w:val="0"/>
              <w:adjustRightInd w:val="0"/>
              <w:jc w:val="both"/>
            </w:pPr>
            <w:r w:rsidRPr="000E6D60">
              <w:rPr>
                <w:bCs/>
                <w:sz w:val="22"/>
                <w:szCs w:val="22"/>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r w:rsidR="00033AC3">
              <w:rPr>
                <w:bCs/>
                <w:sz w:val="22"/>
                <w:szCs w:val="22"/>
              </w:rPr>
              <w:t>.</w:t>
            </w:r>
          </w:p>
        </w:tc>
      </w:tr>
      <w:tr w:rsidR="00472191" w:rsidRPr="000E6D60" w:rsidTr="00301DC7">
        <w:trPr>
          <w:trHeight w:val="2208"/>
        </w:trPr>
        <w:tc>
          <w:tcPr>
            <w:tcW w:w="933" w:type="pct"/>
            <w:gridSpan w:val="2"/>
            <w:vMerge/>
          </w:tcPr>
          <w:p w:rsidR="00472191" w:rsidRPr="000E6D60" w:rsidRDefault="00472191" w:rsidP="00472191">
            <w:pPr>
              <w:jc w:val="both"/>
              <w:rPr>
                <w:i/>
              </w:rPr>
            </w:pPr>
          </w:p>
        </w:tc>
        <w:tc>
          <w:tcPr>
            <w:tcW w:w="751" w:type="pct"/>
          </w:tcPr>
          <w:p w:rsidR="00472191" w:rsidRPr="001005E3" w:rsidRDefault="00472191" w:rsidP="00472191">
            <w:pPr>
              <w:jc w:val="both"/>
              <w:rPr>
                <w:i/>
              </w:rPr>
            </w:pPr>
            <w:r w:rsidRPr="001005E3">
              <w:rPr>
                <w:bCs/>
                <w:sz w:val="22"/>
                <w:szCs w:val="22"/>
              </w:rPr>
              <w:t>Сведения о возможности предоставить эквивалентные работ. Параметры эквивалентности</w:t>
            </w:r>
          </w:p>
        </w:tc>
        <w:tc>
          <w:tcPr>
            <w:tcW w:w="3316" w:type="pct"/>
            <w:vAlign w:val="center"/>
          </w:tcPr>
          <w:p w:rsidR="00472191" w:rsidRPr="000E6D60" w:rsidRDefault="00472191" w:rsidP="00472191">
            <w:pPr>
              <w:jc w:val="center"/>
            </w:pPr>
            <w:r w:rsidRPr="000E6D60">
              <w:rPr>
                <w:bCs/>
                <w:sz w:val="22"/>
                <w:szCs w:val="22"/>
              </w:rPr>
              <w:t>Предоставление эквивалентных работ не допускается.</w:t>
            </w:r>
          </w:p>
        </w:tc>
      </w:tr>
      <w:tr w:rsidR="00472191" w:rsidRPr="000E6D60" w:rsidTr="004A45BA">
        <w:tc>
          <w:tcPr>
            <w:tcW w:w="5000" w:type="pct"/>
            <w:gridSpan w:val="4"/>
          </w:tcPr>
          <w:p w:rsidR="00472191" w:rsidRPr="001005E3" w:rsidRDefault="00472191" w:rsidP="00472191">
            <w:pPr>
              <w:jc w:val="both"/>
              <w:rPr>
                <w:b/>
                <w:i/>
              </w:rPr>
            </w:pPr>
            <w:r w:rsidRPr="001005E3">
              <w:rPr>
                <w:b/>
                <w:sz w:val="22"/>
                <w:szCs w:val="22"/>
              </w:rPr>
              <w:t>3. Требования к результатам</w:t>
            </w:r>
          </w:p>
        </w:tc>
      </w:tr>
      <w:tr w:rsidR="00472191" w:rsidRPr="000E6D60" w:rsidTr="004A45BA">
        <w:tc>
          <w:tcPr>
            <w:tcW w:w="5000" w:type="pct"/>
            <w:gridSpan w:val="4"/>
          </w:tcPr>
          <w:p w:rsidR="00472191" w:rsidRPr="001005E3" w:rsidRDefault="00472191" w:rsidP="00472191">
            <w:pPr>
              <w:widowControl w:val="0"/>
              <w:autoSpaceDE w:val="0"/>
              <w:autoSpaceDN w:val="0"/>
              <w:adjustRightInd w:val="0"/>
              <w:jc w:val="both"/>
            </w:pPr>
            <w:r w:rsidRPr="001005E3">
              <w:rPr>
                <w:sz w:val="22"/>
                <w:szCs w:val="22"/>
              </w:rPr>
              <w:t>Исполнитель должен представить заказчику отчет о выполнении работ. По итогам работ Стороны подписывают Акт о выполненных работах.</w:t>
            </w:r>
          </w:p>
        </w:tc>
      </w:tr>
      <w:tr w:rsidR="00472191" w:rsidRPr="000E6D60" w:rsidTr="004A45BA">
        <w:tc>
          <w:tcPr>
            <w:tcW w:w="5000" w:type="pct"/>
            <w:gridSpan w:val="4"/>
          </w:tcPr>
          <w:p w:rsidR="00472191" w:rsidRPr="001005E3" w:rsidRDefault="00472191" w:rsidP="00472191">
            <w:pPr>
              <w:jc w:val="both"/>
              <w:rPr>
                <w:i/>
              </w:rPr>
            </w:pPr>
            <w:r w:rsidRPr="001005E3">
              <w:rPr>
                <w:b/>
                <w:sz w:val="22"/>
                <w:szCs w:val="22"/>
              </w:rPr>
              <w:t>4.</w:t>
            </w:r>
            <w:r w:rsidRPr="001005E3">
              <w:rPr>
                <w:i/>
                <w:sz w:val="22"/>
                <w:szCs w:val="22"/>
              </w:rPr>
              <w:t xml:space="preserve"> </w:t>
            </w:r>
            <w:r w:rsidRPr="001005E3">
              <w:rPr>
                <w:b/>
                <w:bCs/>
                <w:sz w:val="22"/>
                <w:szCs w:val="22"/>
              </w:rPr>
              <w:t>Место, условия и порядок выполнения работ</w:t>
            </w:r>
          </w:p>
        </w:tc>
      </w:tr>
      <w:tr w:rsidR="00D1342D" w:rsidRPr="000E6D60" w:rsidTr="004A45BA">
        <w:tc>
          <w:tcPr>
            <w:tcW w:w="933" w:type="pct"/>
            <w:gridSpan w:val="2"/>
          </w:tcPr>
          <w:p w:rsidR="00D1342D" w:rsidRPr="000E6D60" w:rsidRDefault="00D1342D" w:rsidP="00D1342D">
            <w:pPr>
              <w:jc w:val="both"/>
            </w:pPr>
            <w:r w:rsidRPr="000E6D60">
              <w:rPr>
                <w:sz w:val="22"/>
                <w:szCs w:val="22"/>
              </w:rPr>
              <w:t xml:space="preserve">Место </w:t>
            </w:r>
            <w:r w:rsidRPr="000E6D60">
              <w:rPr>
                <w:bCs/>
                <w:sz w:val="22"/>
                <w:szCs w:val="22"/>
              </w:rPr>
              <w:t>выполнения работ</w:t>
            </w:r>
          </w:p>
        </w:tc>
        <w:tc>
          <w:tcPr>
            <w:tcW w:w="4067" w:type="pct"/>
            <w:gridSpan w:val="2"/>
          </w:tcPr>
          <w:p w:rsidR="00D1342D" w:rsidRPr="00E377AE" w:rsidRDefault="00E377AE" w:rsidP="009D6732">
            <w:pPr>
              <w:jc w:val="both"/>
            </w:pPr>
            <w:r>
              <w:t xml:space="preserve">Нижегородская обл., Кстовский </w:t>
            </w:r>
            <w:r w:rsidR="009D6732">
              <w:t>МО</w:t>
            </w:r>
            <w:r>
              <w:t>, д.</w:t>
            </w:r>
            <w:r w:rsidR="001A7AB8">
              <w:t xml:space="preserve"> </w:t>
            </w:r>
            <w:r>
              <w:t>Новоликеево</w:t>
            </w:r>
          </w:p>
        </w:tc>
      </w:tr>
      <w:tr w:rsidR="00D1342D" w:rsidRPr="000E6D60" w:rsidTr="004A45BA">
        <w:tc>
          <w:tcPr>
            <w:tcW w:w="933" w:type="pct"/>
            <w:gridSpan w:val="2"/>
          </w:tcPr>
          <w:p w:rsidR="00D1342D" w:rsidRPr="000E6D60" w:rsidRDefault="00D1342D" w:rsidP="00D1342D">
            <w:pPr>
              <w:jc w:val="both"/>
              <w:rPr>
                <w:i/>
              </w:rPr>
            </w:pPr>
            <w:r w:rsidRPr="000E6D60">
              <w:rPr>
                <w:sz w:val="22"/>
                <w:szCs w:val="22"/>
              </w:rPr>
              <w:t xml:space="preserve">Условия </w:t>
            </w:r>
            <w:r w:rsidRPr="000E6D60">
              <w:rPr>
                <w:bCs/>
                <w:sz w:val="22"/>
                <w:szCs w:val="22"/>
              </w:rPr>
              <w:t>выполнения работ</w:t>
            </w:r>
          </w:p>
        </w:tc>
        <w:tc>
          <w:tcPr>
            <w:tcW w:w="4067" w:type="pct"/>
            <w:gridSpan w:val="2"/>
          </w:tcPr>
          <w:p w:rsidR="00D1342D" w:rsidRPr="001005E3" w:rsidRDefault="00D1342D" w:rsidP="00D1342D">
            <w:pPr>
              <w:tabs>
                <w:tab w:val="left" w:pos="1134"/>
                <w:tab w:val="left" w:pos="1276"/>
              </w:tabs>
              <w:autoSpaceDE w:val="0"/>
              <w:autoSpaceDN w:val="0"/>
              <w:adjustRightInd w:val="0"/>
              <w:jc w:val="both"/>
              <w:rPr>
                <w:sz w:val="22"/>
                <w:szCs w:val="22"/>
              </w:rPr>
            </w:pPr>
            <w:r w:rsidRPr="001005E3">
              <w:rPr>
                <w:sz w:val="22"/>
                <w:szCs w:val="22"/>
              </w:rPr>
              <w:t>1. Специализированная организация, имеющая соответствующие разрешительные документы, необходимые при</w:t>
            </w:r>
            <w:r>
              <w:rPr>
                <w:sz w:val="22"/>
                <w:szCs w:val="22"/>
              </w:rPr>
              <w:t>боры, оборудование, технику, за</w:t>
            </w:r>
            <w:r w:rsidRPr="001005E3">
              <w:rPr>
                <w:sz w:val="22"/>
                <w:szCs w:val="22"/>
              </w:rPr>
              <w:t xml:space="preserve">пасные части, средства защиты, комиссию по проверке знаний и </w:t>
            </w:r>
            <w:r>
              <w:rPr>
                <w:sz w:val="22"/>
                <w:szCs w:val="22"/>
              </w:rPr>
              <w:t>правил по охране труда, аттесто</w:t>
            </w:r>
            <w:r w:rsidRPr="001005E3">
              <w:rPr>
                <w:sz w:val="22"/>
                <w:szCs w:val="22"/>
              </w:rPr>
              <w:t>ванную в Ростехнадзоре, квалифицированный персонал, имеющий группу допуска по электро-безопасности, позволяющие качественно и в полном объеме вы</w:t>
            </w:r>
            <w:r>
              <w:rPr>
                <w:sz w:val="22"/>
                <w:szCs w:val="22"/>
              </w:rPr>
              <w:t>полнять весь комплекс услуг (работ) по</w:t>
            </w:r>
            <w:r w:rsidRPr="001005E3">
              <w:rPr>
                <w:sz w:val="22"/>
                <w:szCs w:val="22"/>
              </w:rPr>
              <w:t xml:space="preserve"> техническому обслуживанию электроо</w:t>
            </w:r>
            <w:r>
              <w:rPr>
                <w:sz w:val="22"/>
                <w:szCs w:val="22"/>
              </w:rPr>
              <w:t>борудования и проведению ремонтов ВЛ.</w:t>
            </w:r>
          </w:p>
          <w:p w:rsidR="00D1342D" w:rsidRPr="001005E3" w:rsidRDefault="00D1342D" w:rsidP="00D1342D">
            <w:pPr>
              <w:tabs>
                <w:tab w:val="left" w:pos="1134"/>
                <w:tab w:val="left" w:pos="1276"/>
              </w:tabs>
              <w:autoSpaceDE w:val="0"/>
              <w:autoSpaceDN w:val="0"/>
              <w:adjustRightInd w:val="0"/>
              <w:jc w:val="both"/>
              <w:rPr>
                <w:sz w:val="22"/>
                <w:szCs w:val="22"/>
              </w:rPr>
            </w:pPr>
            <w:r w:rsidRPr="001005E3">
              <w:rPr>
                <w:sz w:val="22"/>
                <w:szCs w:val="22"/>
              </w:rPr>
              <w:t>2. Исполнитель должен иметь производственную базу с необходимым аварийным запасом материалов для выполнения работ.</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3</w:t>
            </w:r>
            <w:r w:rsidRPr="001005E3">
              <w:rPr>
                <w:sz w:val="22"/>
                <w:szCs w:val="22"/>
              </w:rPr>
              <w:t>. Исполнитель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D1342D" w:rsidRDefault="00D1342D" w:rsidP="00D1342D">
            <w:pPr>
              <w:tabs>
                <w:tab w:val="left" w:pos="1134"/>
                <w:tab w:val="left" w:pos="1276"/>
              </w:tabs>
              <w:autoSpaceDE w:val="0"/>
              <w:autoSpaceDN w:val="0"/>
              <w:adjustRightInd w:val="0"/>
              <w:jc w:val="both"/>
              <w:rPr>
                <w:sz w:val="22"/>
                <w:szCs w:val="22"/>
              </w:rPr>
            </w:pPr>
            <w:r>
              <w:rPr>
                <w:sz w:val="22"/>
                <w:szCs w:val="22"/>
              </w:rPr>
              <w:t>4</w:t>
            </w:r>
            <w:r w:rsidRPr="001005E3">
              <w:rPr>
                <w:sz w:val="22"/>
                <w:szCs w:val="22"/>
              </w:rPr>
              <w:t>. Исполнитель не должен являться неплатежеспособным или банкротом, находиться в</w:t>
            </w:r>
            <w:r>
              <w:t xml:space="preserve"> </w:t>
            </w:r>
            <w:r w:rsidRPr="00647D0A">
              <w:rPr>
                <w:sz w:val="22"/>
                <w:szCs w:val="22"/>
              </w:rPr>
              <w:t>процессе ликвидации</w:t>
            </w:r>
            <w:r>
              <w:rPr>
                <w:sz w:val="22"/>
                <w:szCs w:val="22"/>
              </w:rPr>
              <w:t>.</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5</w:t>
            </w:r>
            <w:r w:rsidRPr="001005E3">
              <w:rPr>
                <w:sz w:val="22"/>
                <w:szCs w:val="22"/>
              </w:rPr>
              <w:t>. На имущество Исполнителя не должен быть наложен арест.</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6</w:t>
            </w:r>
            <w:r w:rsidRPr="001005E3">
              <w:rPr>
                <w:sz w:val="22"/>
                <w:szCs w:val="22"/>
              </w:rPr>
              <w:t>. Сведения об Исполнителе должны отсутствовать в реестре недобросовестных поставщиков, предусмотренном ст. 5 Федерального закона от 18 июля 2011 года № 223-ФЗ, и (или) в реестре недобросовестных поставщиков, предусмотренном Федеральным законом от 05.04.2013 года № 44-ФЗ «О контрактной системе в сфере закупок товаров, работ, услуг для обеспечения государственных и муниципальных нужд», Федеральным законом от 28.12.2013 № 396-ФЗ «О внесении изменений в отдельные законодательные акты Российской Федерации».</w:t>
            </w:r>
          </w:p>
          <w:p w:rsidR="00D1342D" w:rsidRPr="001005E3" w:rsidRDefault="00D1342D" w:rsidP="00D1342D">
            <w:pPr>
              <w:tabs>
                <w:tab w:val="left" w:pos="1134"/>
                <w:tab w:val="left" w:pos="1276"/>
              </w:tabs>
              <w:autoSpaceDE w:val="0"/>
              <w:autoSpaceDN w:val="0"/>
              <w:adjustRightInd w:val="0"/>
              <w:jc w:val="both"/>
              <w:rPr>
                <w:sz w:val="22"/>
                <w:szCs w:val="22"/>
              </w:rPr>
            </w:pPr>
            <w:r>
              <w:rPr>
                <w:sz w:val="22"/>
                <w:szCs w:val="22"/>
              </w:rPr>
              <w:t>7</w:t>
            </w:r>
            <w:r w:rsidRPr="001005E3">
              <w:rPr>
                <w:sz w:val="22"/>
                <w:szCs w:val="22"/>
              </w:rPr>
              <w:t>. Сдача-приемка выполненных работ производится Исполнителем ежемесячно.</w:t>
            </w:r>
          </w:p>
          <w:p w:rsidR="00D1342D" w:rsidRPr="001005E3" w:rsidRDefault="00D1342D" w:rsidP="00D1342D">
            <w:pPr>
              <w:tabs>
                <w:tab w:val="left" w:pos="1134"/>
                <w:tab w:val="left" w:pos="1276"/>
              </w:tabs>
              <w:autoSpaceDE w:val="0"/>
              <w:autoSpaceDN w:val="0"/>
              <w:adjustRightInd w:val="0"/>
              <w:jc w:val="both"/>
            </w:pPr>
            <w:r>
              <w:rPr>
                <w:sz w:val="22"/>
                <w:szCs w:val="22"/>
              </w:rPr>
              <w:t>8</w:t>
            </w:r>
            <w:r w:rsidRPr="001005E3">
              <w:rPr>
                <w:sz w:val="22"/>
                <w:szCs w:val="22"/>
              </w:rPr>
              <w:t>. В течение пяти рабочих дней после окончания календарного месяца Исполнитель представляет Заказчику Акт выполненных работ (Технические документы).</w:t>
            </w:r>
          </w:p>
        </w:tc>
      </w:tr>
      <w:tr w:rsidR="00D1342D" w:rsidRPr="000E6D60" w:rsidTr="00AD0438">
        <w:trPr>
          <w:trHeight w:val="743"/>
        </w:trPr>
        <w:tc>
          <w:tcPr>
            <w:tcW w:w="933" w:type="pct"/>
            <w:gridSpan w:val="2"/>
          </w:tcPr>
          <w:p w:rsidR="00D1342D" w:rsidRPr="000E6D60" w:rsidRDefault="00D1342D" w:rsidP="00D1342D">
            <w:pPr>
              <w:jc w:val="both"/>
              <w:rPr>
                <w:i/>
              </w:rPr>
            </w:pPr>
            <w:r w:rsidRPr="000E6D60">
              <w:rPr>
                <w:sz w:val="22"/>
                <w:szCs w:val="22"/>
              </w:rPr>
              <w:t xml:space="preserve">Сроки </w:t>
            </w:r>
            <w:r w:rsidRPr="000E6D60">
              <w:rPr>
                <w:bCs/>
                <w:sz w:val="22"/>
                <w:szCs w:val="22"/>
              </w:rPr>
              <w:t>выполнения работ</w:t>
            </w:r>
          </w:p>
        </w:tc>
        <w:tc>
          <w:tcPr>
            <w:tcW w:w="4067" w:type="pct"/>
            <w:gridSpan w:val="2"/>
          </w:tcPr>
          <w:p w:rsidR="00D1342D" w:rsidRPr="000E6D60" w:rsidRDefault="00D1342D" w:rsidP="00D1342D">
            <w:pPr>
              <w:spacing w:line="228" w:lineRule="auto"/>
              <w:ind w:left="-57" w:right="-57"/>
              <w:jc w:val="both"/>
              <w:rPr>
                <w:spacing w:val="-6"/>
                <w:sz w:val="20"/>
                <w:szCs w:val="20"/>
              </w:rPr>
            </w:pPr>
          </w:p>
          <w:p w:rsidR="00D1342D" w:rsidRPr="000E6D60" w:rsidRDefault="003B60B8" w:rsidP="009005D0">
            <w:pPr>
              <w:tabs>
                <w:tab w:val="left" w:pos="1276"/>
              </w:tabs>
            </w:pPr>
            <w:r w:rsidRPr="003768F3">
              <w:t>с даты заключения договора по 31.1</w:t>
            </w:r>
            <w:r w:rsidR="009005D0">
              <w:t>2</w:t>
            </w:r>
            <w:r w:rsidRPr="003768F3">
              <w:t>.2024г. вкл</w:t>
            </w:r>
            <w:r w:rsidRPr="009309B4">
              <w:t>ючительно.</w:t>
            </w:r>
          </w:p>
        </w:tc>
      </w:tr>
      <w:tr w:rsidR="00D1342D" w:rsidRPr="000E6D60" w:rsidTr="004A45BA">
        <w:tc>
          <w:tcPr>
            <w:tcW w:w="5000" w:type="pct"/>
            <w:gridSpan w:val="4"/>
          </w:tcPr>
          <w:p w:rsidR="00D1342D" w:rsidRPr="000E6D60" w:rsidRDefault="00D1342D" w:rsidP="00D1342D">
            <w:pPr>
              <w:jc w:val="both"/>
              <w:rPr>
                <w:i/>
              </w:rPr>
            </w:pPr>
            <w:r w:rsidRPr="000E6D60">
              <w:rPr>
                <w:b/>
                <w:bCs/>
                <w:sz w:val="22"/>
                <w:szCs w:val="22"/>
              </w:rPr>
              <w:t>5. Форма, сроки и порядок оплаты</w:t>
            </w:r>
          </w:p>
        </w:tc>
      </w:tr>
      <w:tr w:rsidR="00D1342D" w:rsidRPr="000E6D60" w:rsidTr="004A45BA">
        <w:tc>
          <w:tcPr>
            <w:tcW w:w="933" w:type="pct"/>
            <w:gridSpan w:val="2"/>
          </w:tcPr>
          <w:p w:rsidR="00D1342D" w:rsidRPr="000E6D60" w:rsidRDefault="00D1342D" w:rsidP="00D1342D">
            <w:pPr>
              <w:jc w:val="both"/>
              <w:rPr>
                <w:i/>
              </w:rPr>
            </w:pPr>
            <w:r w:rsidRPr="000E6D60">
              <w:rPr>
                <w:bCs/>
                <w:sz w:val="22"/>
                <w:szCs w:val="22"/>
              </w:rPr>
              <w:t>Форма оплаты</w:t>
            </w:r>
          </w:p>
        </w:tc>
        <w:tc>
          <w:tcPr>
            <w:tcW w:w="4067" w:type="pct"/>
            <w:gridSpan w:val="2"/>
          </w:tcPr>
          <w:p w:rsidR="00D1342D" w:rsidRPr="000E6D60" w:rsidRDefault="00D1342D" w:rsidP="00D1342D">
            <w:pPr>
              <w:jc w:val="both"/>
            </w:pPr>
            <w:r w:rsidRPr="000E6D60">
              <w:rPr>
                <w:bCs/>
                <w:sz w:val="22"/>
                <w:szCs w:val="22"/>
              </w:rPr>
              <w:t>Оплата осуществляется в безналичной форме путем перечисления средств на счет контрагента.</w:t>
            </w:r>
          </w:p>
        </w:tc>
      </w:tr>
      <w:tr w:rsidR="003B60B8" w:rsidRPr="000E6D60" w:rsidTr="004A45BA">
        <w:tc>
          <w:tcPr>
            <w:tcW w:w="933" w:type="pct"/>
            <w:gridSpan w:val="2"/>
          </w:tcPr>
          <w:p w:rsidR="003B60B8" w:rsidRPr="000E6D60" w:rsidRDefault="003B60B8" w:rsidP="003B60B8">
            <w:pPr>
              <w:jc w:val="both"/>
              <w:rPr>
                <w:i/>
              </w:rPr>
            </w:pPr>
            <w:r w:rsidRPr="000E6D60">
              <w:rPr>
                <w:bCs/>
                <w:sz w:val="22"/>
                <w:szCs w:val="22"/>
              </w:rPr>
              <w:t>Авансирование</w:t>
            </w:r>
          </w:p>
        </w:tc>
        <w:tc>
          <w:tcPr>
            <w:tcW w:w="4067" w:type="pct"/>
            <w:gridSpan w:val="2"/>
          </w:tcPr>
          <w:p w:rsidR="003B60B8" w:rsidRPr="003B60B8" w:rsidRDefault="003B60B8" w:rsidP="003B60B8">
            <w:pPr>
              <w:jc w:val="both"/>
              <w:rPr>
                <w:bCs/>
              </w:rPr>
            </w:pPr>
            <w:r>
              <w:rPr>
                <w:bCs/>
                <w:sz w:val="22"/>
                <w:szCs w:val="22"/>
              </w:rPr>
              <w:t>Не предусмотрено</w:t>
            </w:r>
          </w:p>
        </w:tc>
      </w:tr>
      <w:tr w:rsidR="003B60B8" w:rsidRPr="000E6D60" w:rsidTr="004A45BA">
        <w:tc>
          <w:tcPr>
            <w:tcW w:w="933" w:type="pct"/>
            <w:gridSpan w:val="2"/>
          </w:tcPr>
          <w:p w:rsidR="003B60B8" w:rsidRPr="000E6D60" w:rsidRDefault="003B60B8" w:rsidP="003B60B8">
            <w:pPr>
              <w:jc w:val="both"/>
              <w:rPr>
                <w:i/>
              </w:rPr>
            </w:pPr>
            <w:r w:rsidRPr="000E6D60">
              <w:rPr>
                <w:bCs/>
                <w:sz w:val="22"/>
                <w:szCs w:val="22"/>
              </w:rPr>
              <w:t xml:space="preserve">Срок и порядок </w:t>
            </w:r>
            <w:r w:rsidRPr="000E6D60">
              <w:rPr>
                <w:bCs/>
                <w:sz w:val="22"/>
                <w:szCs w:val="22"/>
              </w:rPr>
              <w:lastRenderedPageBreak/>
              <w:t>оплаты</w:t>
            </w:r>
          </w:p>
        </w:tc>
        <w:tc>
          <w:tcPr>
            <w:tcW w:w="4067" w:type="pct"/>
            <w:gridSpan w:val="2"/>
          </w:tcPr>
          <w:p w:rsidR="003B60B8" w:rsidRPr="003B60B8" w:rsidRDefault="003B60B8" w:rsidP="003B60B8">
            <w:pPr>
              <w:jc w:val="both"/>
              <w:rPr>
                <w:sz w:val="22"/>
                <w:szCs w:val="22"/>
              </w:rPr>
            </w:pPr>
            <w:r w:rsidRPr="00B42883">
              <w:rPr>
                <w:color w:val="000000" w:themeColor="text1"/>
              </w:rPr>
              <w:lastRenderedPageBreak/>
              <w:t xml:space="preserve">Оплата за оказанные работы производится Заказчиком в безналичном порядке, </w:t>
            </w:r>
            <w:r w:rsidRPr="00B42883">
              <w:rPr>
                <w:color w:val="000000" w:themeColor="text1"/>
              </w:rPr>
              <w:lastRenderedPageBreak/>
              <w:t>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tc>
      </w:tr>
      <w:tr w:rsidR="003B60B8" w:rsidRPr="000E6D60" w:rsidTr="004A45BA">
        <w:trPr>
          <w:trHeight w:val="348"/>
        </w:trPr>
        <w:tc>
          <w:tcPr>
            <w:tcW w:w="5000" w:type="pct"/>
            <w:gridSpan w:val="4"/>
          </w:tcPr>
          <w:p w:rsidR="003B60B8" w:rsidRPr="000E6D60" w:rsidRDefault="003B60B8" w:rsidP="003B60B8">
            <w:pPr>
              <w:jc w:val="both"/>
              <w:rPr>
                <w:i/>
              </w:rPr>
            </w:pPr>
            <w:r w:rsidRPr="000E6D60">
              <w:rPr>
                <w:b/>
                <w:bCs/>
                <w:sz w:val="22"/>
                <w:szCs w:val="22"/>
              </w:rPr>
              <w:lastRenderedPageBreak/>
              <w:t>6. Документы, предоставляемые в подтверждение соответствия предлагаемых участником работ</w:t>
            </w:r>
          </w:p>
        </w:tc>
      </w:tr>
      <w:tr w:rsidR="003B60B8" w:rsidRPr="000E6D60" w:rsidTr="004A45BA">
        <w:tc>
          <w:tcPr>
            <w:tcW w:w="5000" w:type="pct"/>
            <w:gridSpan w:val="4"/>
          </w:tcPr>
          <w:p w:rsidR="003B60B8" w:rsidRPr="000E6D60" w:rsidRDefault="003B60B8" w:rsidP="003B60B8">
            <w:pPr>
              <w:jc w:val="both"/>
              <w:rPr>
                <w:bCs/>
              </w:rPr>
            </w:pPr>
            <w:r w:rsidRPr="000E6D60">
              <w:rPr>
                <w:bCs/>
                <w:sz w:val="22"/>
                <w:szCs w:val="22"/>
              </w:rPr>
              <w:t>Подрядчик для выполнения данных Работ должен обладать:</w:t>
            </w:r>
          </w:p>
          <w:p w:rsidR="003B60B8" w:rsidRPr="000E6D60" w:rsidRDefault="003B60B8" w:rsidP="003B60B8">
            <w:pPr>
              <w:jc w:val="both"/>
              <w:rPr>
                <w:bCs/>
              </w:rPr>
            </w:pPr>
            <w:r w:rsidRPr="000E6D60">
              <w:rPr>
                <w:bCs/>
                <w:sz w:val="22"/>
                <w:szCs w:val="22"/>
              </w:rPr>
              <w:t>Свидетельством о допуске к Работам по строительству, реконструкции и капремонту</w:t>
            </w:r>
            <w:r>
              <w:rPr>
                <w:bCs/>
                <w:sz w:val="22"/>
                <w:szCs w:val="22"/>
              </w:rPr>
              <w:t xml:space="preserve"> </w:t>
            </w:r>
            <w:r w:rsidRPr="000E6D60">
              <w:rPr>
                <w:bCs/>
                <w:sz w:val="22"/>
                <w:szCs w:val="22"/>
              </w:rPr>
              <w:t>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rsidR="003B60B8" w:rsidRPr="000E6D60" w:rsidRDefault="003B60B8" w:rsidP="003B60B8">
            <w:pPr>
              <w:jc w:val="both"/>
              <w:rPr>
                <w:bCs/>
              </w:rPr>
            </w:pPr>
            <w:r w:rsidRPr="000E6D60">
              <w:rPr>
                <w:bCs/>
                <w:sz w:val="22"/>
                <w:szCs w:val="22"/>
              </w:rPr>
              <w:t xml:space="preserve">Машинами и механизмами, оборудованием и оснасткой для </w:t>
            </w:r>
            <w:r>
              <w:rPr>
                <w:bCs/>
                <w:sz w:val="22"/>
                <w:szCs w:val="22"/>
              </w:rPr>
              <w:t>исполнения условий договора</w:t>
            </w:r>
          </w:p>
          <w:p w:rsidR="003B60B8" w:rsidRPr="000E6D60" w:rsidRDefault="003B60B8" w:rsidP="003B60B8">
            <w:pPr>
              <w:jc w:val="both"/>
              <w:rPr>
                <w:bCs/>
              </w:rPr>
            </w:pPr>
            <w:r w:rsidRPr="000E6D60">
              <w:rPr>
                <w:bCs/>
                <w:sz w:val="22"/>
                <w:szCs w:val="22"/>
              </w:rPr>
              <w:t>Наличие у подрядчика квалифицированного персонала имеющего дипломы (специализация электрика и энергетика),</w:t>
            </w:r>
          </w:p>
          <w:p w:rsidR="003B60B8" w:rsidRPr="000E6D60" w:rsidRDefault="003B60B8" w:rsidP="003B60B8">
            <w:pPr>
              <w:jc w:val="both"/>
              <w:rPr>
                <w:bCs/>
              </w:rPr>
            </w:pPr>
            <w:r w:rsidRPr="000E6D60">
              <w:rPr>
                <w:bCs/>
                <w:sz w:val="22"/>
                <w:szCs w:val="22"/>
              </w:rPr>
              <w:t>для ремонтного персонала о сдаче на группу по электробезопасности III и IV до и выше 1000 В;</w:t>
            </w:r>
          </w:p>
          <w:p w:rsidR="003B60B8" w:rsidRPr="000E6D60" w:rsidRDefault="003B60B8" w:rsidP="003B60B8">
            <w:pPr>
              <w:jc w:val="both"/>
              <w:rPr>
                <w:bCs/>
              </w:rPr>
            </w:pPr>
            <w:r w:rsidRPr="000E6D60">
              <w:rPr>
                <w:bCs/>
                <w:sz w:val="22"/>
                <w:szCs w:val="22"/>
              </w:rPr>
              <w:t>для административно-технического персонала о сдаче на группу по электробезопасности  V до и выше 1000 В (протоколы Ростехнадзора).</w:t>
            </w:r>
          </w:p>
        </w:tc>
      </w:tr>
      <w:tr w:rsidR="003B60B8" w:rsidRPr="000E6D60" w:rsidTr="004A45BA">
        <w:tc>
          <w:tcPr>
            <w:tcW w:w="5000" w:type="pct"/>
            <w:gridSpan w:val="4"/>
          </w:tcPr>
          <w:p w:rsidR="003B60B8" w:rsidRPr="000E6D60" w:rsidRDefault="003B60B8" w:rsidP="003B60B8">
            <w:pPr>
              <w:jc w:val="both"/>
              <w:rPr>
                <w:b/>
              </w:rPr>
            </w:pPr>
            <w:r w:rsidRPr="000E6D60">
              <w:rPr>
                <w:b/>
                <w:sz w:val="22"/>
                <w:szCs w:val="22"/>
              </w:rPr>
              <w:t>7. Расчет стоимости работ за единицу</w:t>
            </w:r>
          </w:p>
        </w:tc>
      </w:tr>
      <w:tr w:rsidR="003B60B8" w:rsidRPr="000E6D60" w:rsidTr="00223036">
        <w:trPr>
          <w:trHeight w:val="732"/>
        </w:trPr>
        <w:tc>
          <w:tcPr>
            <w:tcW w:w="5000" w:type="pct"/>
            <w:gridSpan w:val="4"/>
          </w:tcPr>
          <w:p w:rsidR="003B60B8" w:rsidRPr="000E6D60" w:rsidRDefault="003B60B8" w:rsidP="003B60B8">
            <w:pPr>
              <w:jc w:val="both"/>
              <w:rPr>
                <w:i/>
              </w:rPr>
            </w:pPr>
            <w:r w:rsidRPr="000E6D60">
              <w:rPr>
                <w:sz w:val="22"/>
                <w:szCs w:val="22"/>
              </w:rPr>
              <w:t>Стоимость каждого наименования работ, работ за единицу без учета НДС указывается участником в техническом предложении, оформленном в соответствии с формой.</w:t>
            </w:r>
          </w:p>
        </w:tc>
      </w:tr>
    </w:tbl>
    <w:p w:rsidR="00B178F3" w:rsidRDefault="00B27664" w:rsidP="00B178F3">
      <w:pPr>
        <w:pStyle w:val="a6"/>
        <w:jc w:val="left"/>
        <w:rPr>
          <w:sz w:val="20"/>
          <w:szCs w:val="20"/>
        </w:rPr>
      </w:pPr>
      <w:r>
        <w:rPr>
          <w:sz w:val="20"/>
          <w:szCs w:val="20"/>
        </w:rPr>
        <w:t>Приложение:</w:t>
      </w:r>
    </w:p>
    <w:p w:rsidR="0044180F" w:rsidRPr="008D2829" w:rsidRDefault="003B47F2" w:rsidP="003B47F2">
      <w:pPr>
        <w:widowControl w:val="0"/>
        <w:suppressAutoHyphens/>
        <w:autoSpaceDN w:val="0"/>
        <w:ind w:left="142" w:right="139"/>
        <w:textAlignment w:val="baseline"/>
        <w:rPr>
          <w:rFonts w:eastAsia="Andale Sans UI"/>
          <w:kern w:val="3"/>
          <w:sz w:val="20"/>
          <w:szCs w:val="20"/>
          <w:lang w:eastAsia="en-US" w:bidi="en-US"/>
        </w:rPr>
      </w:pPr>
      <w:r>
        <w:rPr>
          <w:sz w:val="20"/>
          <w:szCs w:val="20"/>
        </w:rPr>
        <w:t xml:space="preserve">           </w:t>
      </w:r>
      <w:r w:rsidR="0044180F" w:rsidRPr="00844F08">
        <w:rPr>
          <w:sz w:val="20"/>
          <w:szCs w:val="20"/>
        </w:rPr>
        <w:t xml:space="preserve">1. </w:t>
      </w:r>
      <w:r w:rsidR="008D2829" w:rsidRPr="008D2829">
        <w:rPr>
          <w:sz w:val="20"/>
          <w:szCs w:val="20"/>
        </w:rPr>
        <w:t>Рабочий проект</w:t>
      </w:r>
      <w:r w:rsidR="008D2829" w:rsidRPr="008D2829">
        <w:rPr>
          <w:rFonts w:eastAsia="SimSun"/>
          <w:kern w:val="1"/>
          <w:sz w:val="20"/>
          <w:szCs w:val="20"/>
          <w:lang w:eastAsia="hi-IN" w:bidi="hi-IN"/>
        </w:rPr>
        <w:t xml:space="preserve">№ </w:t>
      </w:r>
      <w:r w:rsidR="00BC0332">
        <w:rPr>
          <w:rFonts w:eastAsia="SimSun"/>
          <w:kern w:val="1"/>
          <w:sz w:val="20"/>
          <w:szCs w:val="20"/>
          <w:lang w:eastAsia="hi-IN" w:bidi="hi-IN"/>
        </w:rPr>
        <w:t>90</w:t>
      </w:r>
      <w:r w:rsidR="008D2829" w:rsidRPr="008D2829">
        <w:rPr>
          <w:rFonts w:eastAsia="SimSun"/>
          <w:kern w:val="1"/>
          <w:sz w:val="20"/>
          <w:szCs w:val="20"/>
          <w:lang w:eastAsia="hi-IN" w:bidi="hi-IN"/>
        </w:rPr>
        <w:t>/24-00-ЭС</w:t>
      </w:r>
      <w:r w:rsidR="008D2829">
        <w:rPr>
          <w:rFonts w:eastAsia="SimSun"/>
          <w:kern w:val="1"/>
          <w:sz w:val="20"/>
          <w:szCs w:val="20"/>
          <w:lang w:eastAsia="hi-IN" w:bidi="hi-IN"/>
        </w:rPr>
        <w:t xml:space="preserve"> </w:t>
      </w:r>
      <w:r w:rsidR="008D2829" w:rsidRPr="008D2829">
        <w:rPr>
          <w:rFonts w:eastAsia="SimSun"/>
          <w:kern w:val="1"/>
          <w:sz w:val="20"/>
          <w:szCs w:val="20"/>
          <w:lang w:eastAsia="hi-IN" w:bidi="hi-IN"/>
        </w:rPr>
        <w:t>“</w:t>
      </w:r>
      <w:r w:rsidR="00BC0332">
        <w:rPr>
          <w:rFonts w:eastAsia="SimSun"/>
          <w:kern w:val="1"/>
          <w:sz w:val="20"/>
          <w:szCs w:val="20"/>
          <w:lang w:eastAsia="hi-IN" w:bidi="hi-IN"/>
        </w:rPr>
        <w:t>Строительство ВЛИ-0,4кВ (ответвление от оп.№6 ВЛИ-0,4кВ, ф.7, ТП-1188) до участка заявителя расположенного по адресу Нижегородская обл., Кстовский р-н, в р-не д.Новоликеево, уч. 97, кад.№52</w:t>
      </w:r>
      <w:r w:rsidR="00BC0332" w:rsidRPr="00E377AE">
        <w:rPr>
          <w:rFonts w:eastAsia="SimSun"/>
          <w:kern w:val="1"/>
          <w:sz w:val="20"/>
          <w:szCs w:val="20"/>
          <w:lang w:eastAsia="hi-IN" w:bidi="hi-IN"/>
        </w:rPr>
        <w:t>:26:0070009:</w:t>
      </w:r>
      <w:r w:rsidR="00E377AE" w:rsidRPr="00E377AE">
        <w:rPr>
          <w:rFonts w:eastAsia="SimSun"/>
          <w:kern w:val="1"/>
          <w:sz w:val="20"/>
          <w:szCs w:val="20"/>
          <w:lang w:eastAsia="hi-IN" w:bidi="hi-IN"/>
        </w:rPr>
        <w:t>992</w:t>
      </w:r>
      <w:r w:rsidR="008D2829" w:rsidRPr="008D2829">
        <w:rPr>
          <w:rFonts w:eastAsia="SimSun"/>
          <w:kern w:val="1"/>
          <w:sz w:val="20"/>
          <w:szCs w:val="20"/>
          <w:lang w:eastAsia="hi-IN" w:bidi="hi-IN"/>
        </w:rPr>
        <w:t>”</w:t>
      </w:r>
    </w:p>
    <w:p w:rsidR="0044180F" w:rsidRDefault="0044180F"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752EC" w:rsidRDefault="001752EC" w:rsidP="0044180F">
      <w:pPr>
        <w:pStyle w:val="a6"/>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p w:rsidR="001B5157" w:rsidRDefault="001B5157" w:rsidP="00647D0A">
      <w:pPr>
        <w:pStyle w:val="a6"/>
        <w:ind w:firstLine="0"/>
        <w:jc w:val="left"/>
        <w:rPr>
          <w:sz w:val="20"/>
          <w:szCs w:val="20"/>
        </w:rPr>
      </w:pPr>
    </w:p>
    <w:sectPr w:rsidR="001B5157" w:rsidSect="00977A4B">
      <w:pgSz w:w="11909" w:h="16834"/>
      <w:pgMar w:top="567" w:right="992" w:bottom="720" w:left="992" w:header="720" w:footer="720" w:gutter="0"/>
      <w:cols w:space="6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8EC" w:rsidRDefault="009D38EC" w:rsidP="00690470">
      <w:r>
        <w:separator/>
      </w:r>
    </w:p>
  </w:endnote>
  <w:endnote w:type="continuationSeparator" w:id="0">
    <w:p w:rsidR="009D38EC" w:rsidRDefault="009D38EC"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8EC" w:rsidRDefault="009D38EC" w:rsidP="00690470">
      <w:r>
        <w:separator/>
      </w:r>
    </w:p>
  </w:footnote>
  <w:footnote w:type="continuationSeparator" w:id="0">
    <w:p w:rsidR="009D38EC" w:rsidRDefault="009D38EC"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528CE"/>
    <w:multiLevelType w:val="hybridMultilevel"/>
    <w:tmpl w:val="AD2CF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EC60C4"/>
    <w:multiLevelType w:val="multilevel"/>
    <w:tmpl w:val="2D5EDE7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15:restartNumberingAfterBreak="0">
    <w:nsid w:val="021B7847"/>
    <w:multiLevelType w:val="multilevel"/>
    <w:tmpl w:val="3A1C9AD8"/>
    <w:lvl w:ilvl="0">
      <w:start w:val="3"/>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 w15:restartNumberingAfterBreak="0">
    <w:nsid w:val="028C754D"/>
    <w:multiLevelType w:val="multilevel"/>
    <w:tmpl w:val="D23856EE"/>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A75B79"/>
    <w:multiLevelType w:val="hybridMultilevel"/>
    <w:tmpl w:val="CFDA9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7" w15:restartNumberingAfterBreak="0">
    <w:nsid w:val="16AD1E68"/>
    <w:multiLevelType w:val="multilevel"/>
    <w:tmpl w:val="6C44074C"/>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15:restartNumberingAfterBreak="0">
    <w:nsid w:val="17A849E1"/>
    <w:multiLevelType w:val="multilevel"/>
    <w:tmpl w:val="1F184CCC"/>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15:restartNumberingAfterBreak="0">
    <w:nsid w:val="1B9D079E"/>
    <w:multiLevelType w:val="multilevel"/>
    <w:tmpl w:val="AE34B624"/>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1C214B96"/>
    <w:multiLevelType w:val="multilevel"/>
    <w:tmpl w:val="012AF9A4"/>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1D1D0B6D"/>
    <w:multiLevelType w:val="hybridMultilevel"/>
    <w:tmpl w:val="AD2CF1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A9B40B4"/>
    <w:multiLevelType w:val="hybridMultilevel"/>
    <w:tmpl w:val="28CED246"/>
    <w:lvl w:ilvl="0" w:tplc="D9EE22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15:restartNumberingAfterBreak="0">
    <w:nsid w:val="38555DB5"/>
    <w:multiLevelType w:val="multilevel"/>
    <w:tmpl w:val="477A785E"/>
    <w:lvl w:ilvl="0">
      <w:start w:val="3"/>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9" w15:restartNumberingAfterBreak="0">
    <w:nsid w:val="40610F9C"/>
    <w:multiLevelType w:val="multilevel"/>
    <w:tmpl w:val="E852411C"/>
    <w:lvl w:ilvl="0">
      <w:start w:val="4"/>
      <w:numFmt w:val="decimal"/>
      <w:lvlText w:val="%1."/>
      <w:lvlJc w:val="left"/>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0" w15:restartNumberingAfterBreak="0">
    <w:nsid w:val="423A6F98"/>
    <w:multiLevelType w:val="multilevel"/>
    <w:tmpl w:val="E7E61746"/>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1" w15:restartNumberingAfterBreak="0">
    <w:nsid w:val="46DD4715"/>
    <w:multiLevelType w:val="multilevel"/>
    <w:tmpl w:val="AA7C0C1E"/>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2" w15:restartNumberingAfterBreak="0">
    <w:nsid w:val="49045ABB"/>
    <w:multiLevelType w:val="multilevel"/>
    <w:tmpl w:val="EEDAE99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15:restartNumberingAfterBreak="0">
    <w:nsid w:val="4BE84DA0"/>
    <w:multiLevelType w:val="multilevel"/>
    <w:tmpl w:val="6260529C"/>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512C52DF"/>
    <w:multiLevelType w:val="multilevel"/>
    <w:tmpl w:val="9DD0B7E4"/>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5"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6"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8" w15:restartNumberingAfterBreak="0">
    <w:nsid w:val="5E6228FD"/>
    <w:multiLevelType w:val="multilevel"/>
    <w:tmpl w:val="44DE4902"/>
    <w:lvl w:ilvl="0">
      <w:start w:val="2"/>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4859E4"/>
    <w:multiLevelType w:val="multilevel"/>
    <w:tmpl w:val="8D5A183A"/>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2"/>
      <w:numFmt w:val="decimal"/>
      <w:lvlText w:val="%9."/>
      <w:lvlJc w:val="left"/>
    </w:lvl>
  </w:abstractNum>
  <w:abstractNum w:abstractNumId="31"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3" w15:restartNumberingAfterBreak="0">
    <w:nsid w:val="664C48DF"/>
    <w:multiLevelType w:val="multilevel"/>
    <w:tmpl w:val="C000691E"/>
    <w:lvl w:ilvl="0">
      <w:start w:val="4"/>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15:restartNumberingAfterBreak="0">
    <w:nsid w:val="67B67FD0"/>
    <w:multiLevelType w:val="multilevel"/>
    <w:tmpl w:val="6972B1A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714C38E9"/>
    <w:multiLevelType w:val="multilevel"/>
    <w:tmpl w:val="FDD6A202"/>
    <w:lvl w:ilvl="0">
      <w:start w:val="3"/>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783B3537"/>
    <w:multiLevelType w:val="multilevel"/>
    <w:tmpl w:val="5B9C0A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3"/>
      <w:numFmt w:val="decimal"/>
      <w:lvlText w:val="%9."/>
      <w:lvlJc w:val="left"/>
    </w:lvl>
  </w:abstractNum>
  <w:abstractNum w:abstractNumId="38" w15:restartNumberingAfterBreak="0">
    <w:nsid w:val="7B51247E"/>
    <w:multiLevelType w:val="multilevel"/>
    <w:tmpl w:val="440863B6"/>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3"/>
      <w:numFmt w:val="decimal"/>
      <w:lvlText w:val="%9."/>
      <w:lvlJc w:val="left"/>
    </w:lvl>
  </w:abstractNum>
  <w:abstractNum w:abstractNumId="39"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FE95DFE"/>
    <w:multiLevelType w:val="multilevel"/>
    <w:tmpl w:val="480E92E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2"/>
      <w:numFmt w:val="decimal"/>
      <w:lvlText w:val="%9."/>
      <w:lvlJc w:val="left"/>
    </w:lvl>
  </w:abstractNum>
  <w:num w:numId="1">
    <w:abstractNumId w:val="17"/>
  </w:num>
  <w:num w:numId="2">
    <w:abstractNumId w:val="12"/>
  </w:num>
  <w:num w:numId="3">
    <w:abstractNumId w:val="26"/>
  </w:num>
  <w:num w:numId="4">
    <w:abstractNumId w:val="27"/>
  </w:num>
  <w:num w:numId="5">
    <w:abstractNumId w:val="35"/>
  </w:num>
  <w:num w:numId="6">
    <w:abstractNumId w:val="39"/>
  </w:num>
  <w:num w:numId="7">
    <w:abstractNumId w:val="25"/>
  </w:num>
  <w:num w:numId="8">
    <w:abstractNumId w:val="14"/>
  </w:num>
  <w:num w:numId="9">
    <w:abstractNumId w:val="6"/>
  </w:num>
  <w:num w:numId="10">
    <w:abstractNumId w:val="32"/>
  </w:num>
  <w:num w:numId="11">
    <w:abstractNumId w:val="15"/>
  </w:num>
  <w:num w:numId="12">
    <w:abstractNumId w:val="31"/>
  </w:num>
  <w:num w:numId="13">
    <w:abstractNumId w:val="4"/>
  </w:num>
  <w:num w:numId="14">
    <w:abstractNumId w:val="29"/>
  </w:num>
  <w:num w:numId="15">
    <w:abstractNumId w:val="13"/>
  </w:num>
  <w:num w:numId="16">
    <w:abstractNumId w:val="34"/>
  </w:num>
  <w:num w:numId="17">
    <w:abstractNumId w:val="20"/>
  </w:num>
  <w:num w:numId="18">
    <w:abstractNumId w:val="10"/>
  </w:num>
  <w:num w:numId="19">
    <w:abstractNumId w:val="40"/>
  </w:num>
  <w:num w:numId="20">
    <w:abstractNumId w:val="28"/>
  </w:num>
  <w:num w:numId="21">
    <w:abstractNumId w:val="37"/>
  </w:num>
  <w:num w:numId="22">
    <w:abstractNumId w:val="8"/>
  </w:num>
  <w:num w:numId="23">
    <w:abstractNumId w:val="18"/>
  </w:num>
  <w:num w:numId="24">
    <w:abstractNumId w:val="33"/>
  </w:num>
  <w:num w:numId="25">
    <w:abstractNumId w:val="7"/>
  </w:num>
  <w:num w:numId="26">
    <w:abstractNumId w:val="9"/>
  </w:num>
  <w:num w:numId="27">
    <w:abstractNumId w:val="11"/>
  </w:num>
  <w:num w:numId="28">
    <w:abstractNumId w:val="0"/>
  </w:num>
  <w:num w:numId="29">
    <w:abstractNumId w:val="22"/>
  </w:num>
  <w:num w:numId="30">
    <w:abstractNumId w:val="1"/>
  </w:num>
  <w:num w:numId="31">
    <w:abstractNumId w:val="3"/>
  </w:num>
  <w:num w:numId="32">
    <w:abstractNumId w:val="30"/>
  </w:num>
  <w:num w:numId="33">
    <w:abstractNumId w:val="21"/>
  </w:num>
  <w:num w:numId="34">
    <w:abstractNumId w:val="38"/>
  </w:num>
  <w:num w:numId="35">
    <w:abstractNumId w:val="24"/>
  </w:num>
  <w:num w:numId="36">
    <w:abstractNumId w:val="2"/>
  </w:num>
  <w:num w:numId="37">
    <w:abstractNumId w:val="36"/>
  </w:num>
  <w:num w:numId="38">
    <w:abstractNumId w:val="19"/>
  </w:num>
  <w:num w:numId="39">
    <w:abstractNumId w:val="23"/>
  </w:num>
  <w:num w:numId="40">
    <w:abstractNumId w:val="5"/>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0470"/>
    <w:rsid w:val="00000CEE"/>
    <w:rsid w:val="0000165B"/>
    <w:rsid w:val="00005D4E"/>
    <w:rsid w:val="00006367"/>
    <w:rsid w:val="00006511"/>
    <w:rsid w:val="000121EC"/>
    <w:rsid w:val="00016A23"/>
    <w:rsid w:val="00016E0F"/>
    <w:rsid w:val="000273E5"/>
    <w:rsid w:val="00033AC3"/>
    <w:rsid w:val="00035DCF"/>
    <w:rsid w:val="000459DF"/>
    <w:rsid w:val="00052058"/>
    <w:rsid w:val="0005572A"/>
    <w:rsid w:val="0005593F"/>
    <w:rsid w:val="00056E2A"/>
    <w:rsid w:val="00057389"/>
    <w:rsid w:val="00061928"/>
    <w:rsid w:val="00064536"/>
    <w:rsid w:val="0007333C"/>
    <w:rsid w:val="00076F05"/>
    <w:rsid w:val="00080BB9"/>
    <w:rsid w:val="000903EC"/>
    <w:rsid w:val="000958E9"/>
    <w:rsid w:val="000A3350"/>
    <w:rsid w:val="000A3402"/>
    <w:rsid w:val="000B0177"/>
    <w:rsid w:val="000B4FAF"/>
    <w:rsid w:val="000C6F40"/>
    <w:rsid w:val="000D6067"/>
    <w:rsid w:val="000D6B03"/>
    <w:rsid w:val="000D7B7C"/>
    <w:rsid w:val="000E05F4"/>
    <w:rsid w:val="000E3537"/>
    <w:rsid w:val="000E6D60"/>
    <w:rsid w:val="001005E3"/>
    <w:rsid w:val="001139A6"/>
    <w:rsid w:val="00122443"/>
    <w:rsid w:val="0012615D"/>
    <w:rsid w:val="001344BA"/>
    <w:rsid w:val="00154B0A"/>
    <w:rsid w:val="00160261"/>
    <w:rsid w:val="0016632D"/>
    <w:rsid w:val="0017208C"/>
    <w:rsid w:val="00173824"/>
    <w:rsid w:val="001752EC"/>
    <w:rsid w:val="00175EC3"/>
    <w:rsid w:val="00176410"/>
    <w:rsid w:val="00196128"/>
    <w:rsid w:val="001A2138"/>
    <w:rsid w:val="001A7AB8"/>
    <w:rsid w:val="001B5157"/>
    <w:rsid w:val="001D3E1C"/>
    <w:rsid w:val="001E5AF8"/>
    <w:rsid w:val="001E6414"/>
    <w:rsid w:val="001F271E"/>
    <w:rsid w:val="001F57BB"/>
    <w:rsid w:val="00203FF6"/>
    <w:rsid w:val="00212188"/>
    <w:rsid w:val="002128C9"/>
    <w:rsid w:val="00213782"/>
    <w:rsid w:val="00223036"/>
    <w:rsid w:val="00223741"/>
    <w:rsid w:val="00230F3E"/>
    <w:rsid w:val="00231FB5"/>
    <w:rsid w:val="0023493B"/>
    <w:rsid w:val="00235740"/>
    <w:rsid w:val="0025014A"/>
    <w:rsid w:val="00272938"/>
    <w:rsid w:val="00276B33"/>
    <w:rsid w:val="0029013A"/>
    <w:rsid w:val="0029196E"/>
    <w:rsid w:val="002A291B"/>
    <w:rsid w:val="002B2211"/>
    <w:rsid w:val="002B605B"/>
    <w:rsid w:val="002C47BA"/>
    <w:rsid w:val="002C5365"/>
    <w:rsid w:val="002D057A"/>
    <w:rsid w:val="002D7D83"/>
    <w:rsid w:val="002E01F6"/>
    <w:rsid w:val="002E2411"/>
    <w:rsid w:val="002F14C3"/>
    <w:rsid w:val="002F79F4"/>
    <w:rsid w:val="002F7A43"/>
    <w:rsid w:val="002F7E4A"/>
    <w:rsid w:val="003013A7"/>
    <w:rsid w:val="00301DC7"/>
    <w:rsid w:val="00303A6C"/>
    <w:rsid w:val="003106CD"/>
    <w:rsid w:val="00312C11"/>
    <w:rsid w:val="00320EBA"/>
    <w:rsid w:val="00322FEC"/>
    <w:rsid w:val="0033287B"/>
    <w:rsid w:val="00332DB0"/>
    <w:rsid w:val="00333FB8"/>
    <w:rsid w:val="0033582E"/>
    <w:rsid w:val="00337249"/>
    <w:rsid w:val="003649AD"/>
    <w:rsid w:val="0036532E"/>
    <w:rsid w:val="00366659"/>
    <w:rsid w:val="00371BE6"/>
    <w:rsid w:val="00371C48"/>
    <w:rsid w:val="00375C41"/>
    <w:rsid w:val="00385827"/>
    <w:rsid w:val="003870FA"/>
    <w:rsid w:val="00390AE8"/>
    <w:rsid w:val="00393A6E"/>
    <w:rsid w:val="003A55BD"/>
    <w:rsid w:val="003B31DA"/>
    <w:rsid w:val="003B47F2"/>
    <w:rsid w:val="003B60B8"/>
    <w:rsid w:val="003C61C1"/>
    <w:rsid w:val="003C6914"/>
    <w:rsid w:val="003D1306"/>
    <w:rsid w:val="003D313B"/>
    <w:rsid w:val="003D323D"/>
    <w:rsid w:val="003E21EE"/>
    <w:rsid w:val="003F3372"/>
    <w:rsid w:val="003F6A15"/>
    <w:rsid w:val="003F78CD"/>
    <w:rsid w:val="003F7D6B"/>
    <w:rsid w:val="0040575A"/>
    <w:rsid w:val="00414C32"/>
    <w:rsid w:val="004205CA"/>
    <w:rsid w:val="004229E4"/>
    <w:rsid w:val="00424965"/>
    <w:rsid w:val="00427D51"/>
    <w:rsid w:val="0043686A"/>
    <w:rsid w:val="0044180F"/>
    <w:rsid w:val="004445B1"/>
    <w:rsid w:val="004459B9"/>
    <w:rsid w:val="00446A0B"/>
    <w:rsid w:val="00462D4B"/>
    <w:rsid w:val="0047040C"/>
    <w:rsid w:val="00472191"/>
    <w:rsid w:val="00481B4F"/>
    <w:rsid w:val="00483C1D"/>
    <w:rsid w:val="00491C2B"/>
    <w:rsid w:val="00492AB1"/>
    <w:rsid w:val="00492F9C"/>
    <w:rsid w:val="00496BBD"/>
    <w:rsid w:val="004A4211"/>
    <w:rsid w:val="004A45BA"/>
    <w:rsid w:val="004A49C0"/>
    <w:rsid w:val="004B2580"/>
    <w:rsid w:val="004B6F8B"/>
    <w:rsid w:val="004C20D8"/>
    <w:rsid w:val="004C2AA1"/>
    <w:rsid w:val="004C4035"/>
    <w:rsid w:val="004C7059"/>
    <w:rsid w:val="004D3E58"/>
    <w:rsid w:val="004E648E"/>
    <w:rsid w:val="004E66A2"/>
    <w:rsid w:val="004E7FD2"/>
    <w:rsid w:val="004F0E28"/>
    <w:rsid w:val="004F6C94"/>
    <w:rsid w:val="005123A7"/>
    <w:rsid w:val="00514A31"/>
    <w:rsid w:val="00514AA5"/>
    <w:rsid w:val="005158A7"/>
    <w:rsid w:val="0051716B"/>
    <w:rsid w:val="00520A2B"/>
    <w:rsid w:val="00523D53"/>
    <w:rsid w:val="00532892"/>
    <w:rsid w:val="0054498B"/>
    <w:rsid w:val="0055105F"/>
    <w:rsid w:val="005522ED"/>
    <w:rsid w:val="00552782"/>
    <w:rsid w:val="005559AE"/>
    <w:rsid w:val="00556727"/>
    <w:rsid w:val="005574D7"/>
    <w:rsid w:val="00557555"/>
    <w:rsid w:val="00560C99"/>
    <w:rsid w:val="005702B2"/>
    <w:rsid w:val="00573B22"/>
    <w:rsid w:val="00575A69"/>
    <w:rsid w:val="00580CFB"/>
    <w:rsid w:val="005902DD"/>
    <w:rsid w:val="00590975"/>
    <w:rsid w:val="00593840"/>
    <w:rsid w:val="005A15E6"/>
    <w:rsid w:val="005A1E3B"/>
    <w:rsid w:val="005A56D1"/>
    <w:rsid w:val="005A70DF"/>
    <w:rsid w:val="005B0020"/>
    <w:rsid w:val="005B0DEA"/>
    <w:rsid w:val="005B5072"/>
    <w:rsid w:val="005B6DB7"/>
    <w:rsid w:val="005B70FB"/>
    <w:rsid w:val="005C4666"/>
    <w:rsid w:val="005C4A13"/>
    <w:rsid w:val="005D495B"/>
    <w:rsid w:val="005E1EE1"/>
    <w:rsid w:val="005E5C6D"/>
    <w:rsid w:val="005F5A1D"/>
    <w:rsid w:val="00602290"/>
    <w:rsid w:val="006075F7"/>
    <w:rsid w:val="006103EB"/>
    <w:rsid w:val="00615907"/>
    <w:rsid w:val="00642F63"/>
    <w:rsid w:val="00643915"/>
    <w:rsid w:val="00646857"/>
    <w:rsid w:val="00647D0A"/>
    <w:rsid w:val="00651CC6"/>
    <w:rsid w:val="006527B5"/>
    <w:rsid w:val="006553C6"/>
    <w:rsid w:val="0065708F"/>
    <w:rsid w:val="006627C5"/>
    <w:rsid w:val="00664952"/>
    <w:rsid w:val="00667B26"/>
    <w:rsid w:val="00680A83"/>
    <w:rsid w:val="006850F2"/>
    <w:rsid w:val="00690470"/>
    <w:rsid w:val="0069751E"/>
    <w:rsid w:val="006B15C7"/>
    <w:rsid w:val="006B2FD0"/>
    <w:rsid w:val="006C5266"/>
    <w:rsid w:val="006D338A"/>
    <w:rsid w:val="006D453E"/>
    <w:rsid w:val="006D5164"/>
    <w:rsid w:val="006D5513"/>
    <w:rsid w:val="006E25F1"/>
    <w:rsid w:val="006F10D2"/>
    <w:rsid w:val="006F3972"/>
    <w:rsid w:val="006F4D00"/>
    <w:rsid w:val="00703299"/>
    <w:rsid w:val="0070574F"/>
    <w:rsid w:val="0071464B"/>
    <w:rsid w:val="00717721"/>
    <w:rsid w:val="00717F3D"/>
    <w:rsid w:val="007212A9"/>
    <w:rsid w:val="00741ABC"/>
    <w:rsid w:val="0074313F"/>
    <w:rsid w:val="00743AB8"/>
    <w:rsid w:val="00745B51"/>
    <w:rsid w:val="007522EE"/>
    <w:rsid w:val="00753C3D"/>
    <w:rsid w:val="007575E8"/>
    <w:rsid w:val="007625D5"/>
    <w:rsid w:val="00762A75"/>
    <w:rsid w:val="00775303"/>
    <w:rsid w:val="00780355"/>
    <w:rsid w:val="007839A2"/>
    <w:rsid w:val="00784B95"/>
    <w:rsid w:val="00790A81"/>
    <w:rsid w:val="007957E4"/>
    <w:rsid w:val="007963A8"/>
    <w:rsid w:val="007A3097"/>
    <w:rsid w:val="007B469F"/>
    <w:rsid w:val="007E2BD1"/>
    <w:rsid w:val="007E4FFB"/>
    <w:rsid w:val="007E74D2"/>
    <w:rsid w:val="007F0D03"/>
    <w:rsid w:val="007F7EA9"/>
    <w:rsid w:val="008072B9"/>
    <w:rsid w:val="00807A2A"/>
    <w:rsid w:val="008176DA"/>
    <w:rsid w:val="00821169"/>
    <w:rsid w:val="008211A4"/>
    <w:rsid w:val="00822528"/>
    <w:rsid w:val="00822995"/>
    <w:rsid w:val="00833CA9"/>
    <w:rsid w:val="00844F08"/>
    <w:rsid w:val="00847883"/>
    <w:rsid w:val="00851A51"/>
    <w:rsid w:val="008563B0"/>
    <w:rsid w:val="00861745"/>
    <w:rsid w:val="00873705"/>
    <w:rsid w:val="00880D19"/>
    <w:rsid w:val="0089305F"/>
    <w:rsid w:val="00893B66"/>
    <w:rsid w:val="008A5087"/>
    <w:rsid w:val="008B0F20"/>
    <w:rsid w:val="008C183D"/>
    <w:rsid w:val="008C23A1"/>
    <w:rsid w:val="008C41B7"/>
    <w:rsid w:val="008C4ED8"/>
    <w:rsid w:val="008C5D67"/>
    <w:rsid w:val="008D19C6"/>
    <w:rsid w:val="008D2829"/>
    <w:rsid w:val="008D3D50"/>
    <w:rsid w:val="008D62A9"/>
    <w:rsid w:val="008D7B6B"/>
    <w:rsid w:val="008E0CBA"/>
    <w:rsid w:val="008E18EE"/>
    <w:rsid w:val="008E22A7"/>
    <w:rsid w:val="008E41D2"/>
    <w:rsid w:val="008E5876"/>
    <w:rsid w:val="008F0864"/>
    <w:rsid w:val="008F2512"/>
    <w:rsid w:val="009005D0"/>
    <w:rsid w:val="009062E4"/>
    <w:rsid w:val="00912921"/>
    <w:rsid w:val="00920322"/>
    <w:rsid w:val="009309B4"/>
    <w:rsid w:val="009309B5"/>
    <w:rsid w:val="009411D4"/>
    <w:rsid w:val="00944BA1"/>
    <w:rsid w:val="00950BFC"/>
    <w:rsid w:val="00955D93"/>
    <w:rsid w:val="009635DF"/>
    <w:rsid w:val="00963DB4"/>
    <w:rsid w:val="00964D5E"/>
    <w:rsid w:val="00972BB5"/>
    <w:rsid w:val="0097557F"/>
    <w:rsid w:val="00976538"/>
    <w:rsid w:val="00977A4B"/>
    <w:rsid w:val="00984170"/>
    <w:rsid w:val="00984A87"/>
    <w:rsid w:val="00990982"/>
    <w:rsid w:val="009A2741"/>
    <w:rsid w:val="009A31E3"/>
    <w:rsid w:val="009A5ED6"/>
    <w:rsid w:val="009B305C"/>
    <w:rsid w:val="009B6D78"/>
    <w:rsid w:val="009C3345"/>
    <w:rsid w:val="009D0B7F"/>
    <w:rsid w:val="009D38EC"/>
    <w:rsid w:val="009D5ADD"/>
    <w:rsid w:val="009D6732"/>
    <w:rsid w:val="009F0C4C"/>
    <w:rsid w:val="009F7405"/>
    <w:rsid w:val="00A14763"/>
    <w:rsid w:val="00A16BC9"/>
    <w:rsid w:val="00A236B9"/>
    <w:rsid w:val="00A23D37"/>
    <w:rsid w:val="00A250AB"/>
    <w:rsid w:val="00A3454D"/>
    <w:rsid w:val="00A36980"/>
    <w:rsid w:val="00A37906"/>
    <w:rsid w:val="00A4362D"/>
    <w:rsid w:val="00A450F7"/>
    <w:rsid w:val="00A46BF6"/>
    <w:rsid w:val="00A548A8"/>
    <w:rsid w:val="00A556A0"/>
    <w:rsid w:val="00A5647A"/>
    <w:rsid w:val="00A56A3B"/>
    <w:rsid w:val="00A6126E"/>
    <w:rsid w:val="00A734D6"/>
    <w:rsid w:val="00A762AD"/>
    <w:rsid w:val="00A770A3"/>
    <w:rsid w:val="00A806FE"/>
    <w:rsid w:val="00A86A9D"/>
    <w:rsid w:val="00A94C2F"/>
    <w:rsid w:val="00A979F3"/>
    <w:rsid w:val="00AB53EB"/>
    <w:rsid w:val="00AC0331"/>
    <w:rsid w:val="00AD0438"/>
    <w:rsid w:val="00AE175C"/>
    <w:rsid w:val="00AE4DBA"/>
    <w:rsid w:val="00AE5615"/>
    <w:rsid w:val="00AF43D0"/>
    <w:rsid w:val="00AF7F4C"/>
    <w:rsid w:val="00B02302"/>
    <w:rsid w:val="00B178F3"/>
    <w:rsid w:val="00B27664"/>
    <w:rsid w:val="00B334F1"/>
    <w:rsid w:val="00B3724E"/>
    <w:rsid w:val="00B45E4B"/>
    <w:rsid w:val="00B545FA"/>
    <w:rsid w:val="00B647F3"/>
    <w:rsid w:val="00B74057"/>
    <w:rsid w:val="00B81BF5"/>
    <w:rsid w:val="00B848F4"/>
    <w:rsid w:val="00B86DEA"/>
    <w:rsid w:val="00B93221"/>
    <w:rsid w:val="00BA47D3"/>
    <w:rsid w:val="00BB441C"/>
    <w:rsid w:val="00BC0332"/>
    <w:rsid w:val="00BC5638"/>
    <w:rsid w:val="00BD1FAF"/>
    <w:rsid w:val="00BD3FC4"/>
    <w:rsid w:val="00BE1449"/>
    <w:rsid w:val="00BE19C7"/>
    <w:rsid w:val="00BE1B84"/>
    <w:rsid w:val="00BE4E6E"/>
    <w:rsid w:val="00BE568B"/>
    <w:rsid w:val="00BE71F6"/>
    <w:rsid w:val="00BF06D6"/>
    <w:rsid w:val="00C050B5"/>
    <w:rsid w:val="00C3437E"/>
    <w:rsid w:val="00C360C7"/>
    <w:rsid w:val="00C4157F"/>
    <w:rsid w:val="00C41D4F"/>
    <w:rsid w:val="00C53D11"/>
    <w:rsid w:val="00C55BD4"/>
    <w:rsid w:val="00C638F7"/>
    <w:rsid w:val="00C70845"/>
    <w:rsid w:val="00C8368F"/>
    <w:rsid w:val="00C85F1C"/>
    <w:rsid w:val="00C86056"/>
    <w:rsid w:val="00C915D4"/>
    <w:rsid w:val="00C92DF4"/>
    <w:rsid w:val="00C97621"/>
    <w:rsid w:val="00CA0EE2"/>
    <w:rsid w:val="00CA49B6"/>
    <w:rsid w:val="00CA5BCF"/>
    <w:rsid w:val="00CB03E5"/>
    <w:rsid w:val="00CB4447"/>
    <w:rsid w:val="00CB6520"/>
    <w:rsid w:val="00CC6E21"/>
    <w:rsid w:val="00CD3A33"/>
    <w:rsid w:val="00CD417B"/>
    <w:rsid w:val="00CD5070"/>
    <w:rsid w:val="00CE30BE"/>
    <w:rsid w:val="00CE312C"/>
    <w:rsid w:val="00CE3A93"/>
    <w:rsid w:val="00CE4D79"/>
    <w:rsid w:val="00CE4DA5"/>
    <w:rsid w:val="00CE58B6"/>
    <w:rsid w:val="00CF2639"/>
    <w:rsid w:val="00CF4B28"/>
    <w:rsid w:val="00CF5BFF"/>
    <w:rsid w:val="00D04499"/>
    <w:rsid w:val="00D0751D"/>
    <w:rsid w:val="00D122B0"/>
    <w:rsid w:val="00D13115"/>
    <w:rsid w:val="00D1342D"/>
    <w:rsid w:val="00D167A9"/>
    <w:rsid w:val="00D201A3"/>
    <w:rsid w:val="00D2023F"/>
    <w:rsid w:val="00D214D1"/>
    <w:rsid w:val="00D33707"/>
    <w:rsid w:val="00D35F8D"/>
    <w:rsid w:val="00D41E80"/>
    <w:rsid w:val="00D454DD"/>
    <w:rsid w:val="00D516A5"/>
    <w:rsid w:val="00D54467"/>
    <w:rsid w:val="00D60E02"/>
    <w:rsid w:val="00D61CFD"/>
    <w:rsid w:val="00D6588A"/>
    <w:rsid w:val="00D67CB7"/>
    <w:rsid w:val="00D748A0"/>
    <w:rsid w:val="00D75EE8"/>
    <w:rsid w:val="00D770E2"/>
    <w:rsid w:val="00D77F98"/>
    <w:rsid w:val="00D87297"/>
    <w:rsid w:val="00D92E08"/>
    <w:rsid w:val="00DA2E72"/>
    <w:rsid w:val="00DA35BD"/>
    <w:rsid w:val="00DA3760"/>
    <w:rsid w:val="00DA7600"/>
    <w:rsid w:val="00DB0585"/>
    <w:rsid w:val="00DB430D"/>
    <w:rsid w:val="00DB5D1D"/>
    <w:rsid w:val="00DC44FE"/>
    <w:rsid w:val="00DD2D53"/>
    <w:rsid w:val="00DD3C7E"/>
    <w:rsid w:val="00DD56CA"/>
    <w:rsid w:val="00DD7D18"/>
    <w:rsid w:val="00DE3752"/>
    <w:rsid w:val="00DE44D3"/>
    <w:rsid w:val="00DF4B29"/>
    <w:rsid w:val="00E02293"/>
    <w:rsid w:val="00E03E10"/>
    <w:rsid w:val="00E11D11"/>
    <w:rsid w:val="00E12A42"/>
    <w:rsid w:val="00E17A9F"/>
    <w:rsid w:val="00E21206"/>
    <w:rsid w:val="00E244D5"/>
    <w:rsid w:val="00E248D2"/>
    <w:rsid w:val="00E3245D"/>
    <w:rsid w:val="00E377AE"/>
    <w:rsid w:val="00E40572"/>
    <w:rsid w:val="00E40EE4"/>
    <w:rsid w:val="00E41163"/>
    <w:rsid w:val="00E416A5"/>
    <w:rsid w:val="00E50312"/>
    <w:rsid w:val="00E5468C"/>
    <w:rsid w:val="00E570BE"/>
    <w:rsid w:val="00E57595"/>
    <w:rsid w:val="00E62A08"/>
    <w:rsid w:val="00E62E62"/>
    <w:rsid w:val="00E634A9"/>
    <w:rsid w:val="00E6539A"/>
    <w:rsid w:val="00E66356"/>
    <w:rsid w:val="00E72168"/>
    <w:rsid w:val="00E80AED"/>
    <w:rsid w:val="00E86F77"/>
    <w:rsid w:val="00EA1EC1"/>
    <w:rsid w:val="00EA4729"/>
    <w:rsid w:val="00EA5D28"/>
    <w:rsid w:val="00EB062C"/>
    <w:rsid w:val="00ED4AAB"/>
    <w:rsid w:val="00EE1B9F"/>
    <w:rsid w:val="00EE41D4"/>
    <w:rsid w:val="00EE453C"/>
    <w:rsid w:val="00EF46AC"/>
    <w:rsid w:val="00F04D11"/>
    <w:rsid w:val="00F1456F"/>
    <w:rsid w:val="00F151F5"/>
    <w:rsid w:val="00F26000"/>
    <w:rsid w:val="00F26B61"/>
    <w:rsid w:val="00F31D84"/>
    <w:rsid w:val="00F33494"/>
    <w:rsid w:val="00F374B0"/>
    <w:rsid w:val="00F40992"/>
    <w:rsid w:val="00F40E3F"/>
    <w:rsid w:val="00F46A6B"/>
    <w:rsid w:val="00F50F92"/>
    <w:rsid w:val="00F578C4"/>
    <w:rsid w:val="00F63FAB"/>
    <w:rsid w:val="00FB2B38"/>
    <w:rsid w:val="00FB3A6D"/>
    <w:rsid w:val="00FC3C22"/>
    <w:rsid w:val="00FC6EC7"/>
    <w:rsid w:val="00FD01FF"/>
    <w:rsid w:val="00FF5B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35E0"/>
  <w15:docId w15:val="{0628A72D-DCC8-47FB-AC01-830B61A52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18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99"/>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paragraph" w:customStyle="1" w:styleId="Standard">
    <w:name w:val="Standard"/>
    <w:rsid w:val="001139A6"/>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rPr>
  </w:style>
  <w:style w:type="table" w:styleId="af9">
    <w:name w:val="Table Grid"/>
    <w:basedOn w:val="a1"/>
    <w:uiPriority w:val="59"/>
    <w:rsid w:val="000121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025744">
      <w:bodyDiv w:val="1"/>
      <w:marLeft w:val="0"/>
      <w:marRight w:val="0"/>
      <w:marTop w:val="0"/>
      <w:marBottom w:val="0"/>
      <w:divBdr>
        <w:top w:val="none" w:sz="0" w:space="0" w:color="auto"/>
        <w:left w:val="none" w:sz="0" w:space="0" w:color="auto"/>
        <w:bottom w:val="none" w:sz="0" w:space="0" w:color="auto"/>
        <w:right w:val="none" w:sz="0" w:space="0" w:color="auto"/>
      </w:divBdr>
    </w:div>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81213571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994143342">
      <w:bodyDiv w:val="1"/>
      <w:marLeft w:val="0"/>
      <w:marRight w:val="0"/>
      <w:marTop w:val="0"/>
      <w:marBottom w:val="0"/>
      <w:divBdr>
        <w:top w:val="none" w:sz="0" w:space="0" w:color="auto"/>
        <w:left w:val="none" w:sz="0" w:space="0" w:color="auto"/>
        <w:bottom w:val="none" w:sz="0" w:space="0" w:color="auto"/>
        <w:right w:val="none" w:sz="0" w:space="0" w:color="auto"/>
      </w:divBdr>
    </w:div>
    <w:div w:id="1495755890">
      <w:bodyDiv w:val="1"/>
      <w:marLeft w:val="0"/>
      <w:marRight w:val="0"/>
      <w:marTop w:val="0"/>
      <w:marBottom w:val="0"/>
      <w:divBdr>
        <w:top w:val="none" w:sz="0" w:space="0" w:color="auto"/>
        <w:left w:val="none" w:sz="0" w:space="0" w:color="auto"/>
        <w:bottom w:val="none" w:sz="0" w:space="0" w:color="auto"/>
        <w:right w:val="none" w:sz="0" w:space="0" w:color="auto"/>
      </w:divBdr>
    </w:div>
    <w:div w:id="1574006245">
      <w:bodyDiv w:val="1"/>
      <w:marLeft w:val="0"/>
      <w:marRight w:val="0"/>
      <w:marTop w:val="0"/>
      <w:marBottom w:val="0"/>
      <w:divBdr>
        <w:top w:val="none" w:sz="0" w:space="0" w:color="auto"/>
        <w:left w:val="none" w:sz="0" w:space="0" w:color="auto"/>
        <w:bottom w:val="none" w:sz="0" w:space="0" w:color="auto"/>
        <w:right w:val="none" w:sz="0" w:space="0" w:color="auto"/>
      </w:divBdr>
    </w:div>
    <w:div w:id="1671132423">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1912344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207696-66A2-460E-9314-B4CCB1FF5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4</Pages>
  <Words>1259</Words>
  <Characters>7181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Селютина Александра Александровна</dc:creator>
  <cp:lastModifiedBy>Наталья</cp:lastModifiedBy>
  <cp:revision>15</cp:revision>
  <cp:lastPrinted>2021-01-27T07:56:00Z</cp:lastPrinted>
  <dcterms:created xsi:type="dcterms:W3CDTF">2022-12-07T10:35:00Z</dcterms:created>
  <dcterms:modified xsi:type="dcterms:W3CDTF">2024-12-03T06:05:00Z</dcterms:modified>
</cp:coreProperties>
</file>