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4A0" w:firstRow="1" w:lastRow="0" w:firstColumn="1" w:lastColumn="0" w:noHBand="0" w:noVBand="1"/>
      </w:tblPr>
      <w:tblGrid>
        <w:gridCol w:w="5670"/>
        <w:gridCol w:w="5280"/>
      </w:tblGrid>
      <w:tr w:rsidR="00E106F2" w:rsidRPr="00E106F2" w14:paraId="44116DE2" w14:textId="77777777" w:rsidTr="0003473A">
        <w:trPr>
          <w:trHeight w:val="1545"/>
        </w:trPr>
        <w:tc>
          <w:tcPr>
            <w:tcW w:w="5670" w:type="dxa"/>
            <w:tcMar>
              <w:top w:w="0" w:type="dxa"/>
              <w:left w:w="108" w:type="dxa"/>
              <w:bottom w:w="0" w:type="dxa"/>
              <w:right w:w="108" w:type="dxa"/>
            </w:tcMar>
          </w:tcPr>
          <w:p w14:paraId="2813204F" w14:textId="77777777" w:rsidR="0003473A" w:rsidRPr="00E106F2" w:rsidRDefault="0003473A" w:rsidP="005E3C8C">
            <w:pPr>
              <w:suppressAutoHyphens/>
              <w:autoSpaceDN w:val="0"/>
              <w:ind w:left="34" w:right="139"/>
              <w:rPr>
                <w:rFonts w:eastAsia="Calibri"/>
                <w:b/>
                <w:lang w:eastAsia="en-US"/>
              </w:rPr>
            </w:pPr>
            <w:r w:rsidRPr="00E106F2">
              <w:rPr>
                <w:rFonts w:eastAsia="Calibri"/>
                <w:b/>
                <w:sz w:val="22"/>
                <w:szCs w:val="22"/>
                <w:lang w:eastAsia="en-US"/>
              </w:rPr>
              <w:t>Согласованно:</w:t>
            </w:r>
          </w:p>
          <w:p w14:paraId="00CB47C7"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Заместитель генерального директора</w:t>
            </w:r>
          </w:p>
          <w:p w14:paraId="118D3EF0"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ООО «Павловоэнерго»</w:t>
            </w:r>
          </w:p>
          <w:p w14:paraId="72B44604" w14:textId="77777777" w:rsidR="0003473A" w:rsidRPr="00E106F2" w:rsidRDefault="0003473A" w:rsidP="005E3C8C">
            <w:pPr>
              <w:suppressAutoHyphens/>
              <w:autoSpaceDN w:val="0"/>
              <w:ind w:left="34" w:right="139"/>
              <w:rPr>
                <w:rFonts w:eastAsia="Calibri"/>
                <w:lang w:eastAsia="en-US"/>
              </w:rPr>
            </w:pPr>
          </w:p>
          <w:p w14:paraId="08EF0214"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__________________Титов О.В.</w:t>
            </w:r>
          </w:p>
          <w:p w14:paraId="542F6373"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 __________ 20 ___ г.</w:t>
            </w:r>
          </w:p>
        </w:tc>
        <w:tc>
          <w:tcPr>
            <w:tcW w:w="5280" w:type="dxa"/>
            <w:tcMar>
              <w:top w:w="0" w:type="dxa"/>
              <w:left w:w="108" w:type="dxa"/>
              <w:bottom w:w="0" w:type="dxa"/>
              <w:right w:w="108" w:type="dxa"/>
            </w:tcMar>
          </w:tcPr>
          <w:p w14:paraId="390716BC" w14:textId="77777777" w:rsidR="0003473A" w:rsidRPr="00E106F2" w:rsidRDefault="0003473A" w:rsidP="005E3C8C">
            <w:pPr>
              <w:suppressAutoHyphens/>
              <w:autoSpaceDN w:val="0"/>
              <w:ind w:left="34" w:right="139"/>
              <w:jc w:val="right"/>
              <w:rPr>
                <w:rFonts w:eastAsia="Calibri"/>
                <w:b/>
                <w:lang w:eastAsia="en-US"/>
              </w:rPr>
            </w:pPr>
            <w:r w:rsidRPr="00E106F2">
              <w:rPr>
                <w:rFonts w:eastAsia="Calibri"/>
                <w:b/>
                <w:sz w:val="22"/>
                <w:szCs w:val="22"/>
                <w:lang w:eastAsia="en-US"/>
              </w:rPr>
              <w:t>Утверждаю:</w:t>
            </w:r>
          </w:p>
          <w:p w14:paraId="5FFFE99C"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Генеральный директор</w:t>
            </w:r>
          </w:p>
          <w:p w14:paraId="77B1F22A"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ООО «Павловоэнерго»</w:t>
            </w:r>
          </w:p>
          <w:p w14:paraId="00A43610" w14:textId="77777777" w:rsidR="0003473A" w:rsidRPr="00E106F2" w:rsidRDefault="0003473A" w:rsidP="005E3C8C">
            <w:pPr>
              <w:suppressAutoHyphens/>
              <w:autoSpaceDN w:val="0"/>
              <w:ind w:left="34" w:right="139"/>
              <w:jc w:val="right"/>
              <w:rPr>
                <w:rFonts w:eastAsia="Calibri"/>
                <w:lang w:eastAsia="en-US"/>
              </w:rPr>
            </w:pPr>
          </w:p>
          <w:p w14:paraId="36BAC09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_____________Орлова Ю.Н.</w:t>
            </w:r>
          </w:p>
          <w:p w14:paraId="357AD38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 __________ 20 ___ г.</w:t>
            </w:r>
          </w:p>
        </w:tc>
      </w:tr>
    </w:tbl>
    <w:p w14:paraId="6BB14566"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r w:rsidRPr="00E106F2">
        <w:rPr>
          <w:rFonts w:eastAsia="Andale Sans UI"/>
          <w:kern w:val="3"/>
          <w:lang w:eastAsia="en-US" w:bidi="en-US"/>
        </w:rPr>
        <w:t>.</w:t>
      </w:r>
    </w:p>
    <w:p w14:paraId="0AC0532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0F4253F0"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E9AD91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1586CBA1"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6F3EA09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50A407DD"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3FCE93E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30D1753" w14:textId="77777777" w:rsidR="0003473A" w:rsidRPr="00E106F2" w:rsidRDefault="0003473A" w:rsidP="005E3C8C">
      <w:pPr>
        <w:widowControl w:val="0"/>
        <w:suppressAutoHyphens/>
        <w:autoSpaceDN w:val="0"/>
        <w:ind w:left="142" w:right="139"/>
        <w:textAlignment w:val="baseline"/>
        <w:rPr>
          <w:rFonts w:eastAsia="Andale Sans UI"/>
          <w:kern w:val="3"/>
          <w:sz w:val="40"/>
          <w:szCs w:val="40"/>
          <w:lang w:eastAsia="en-US" w:bidi="en-US"/>
        </w:rPr>
      </w:pPr>
    </w:p>
    <w:p w14:paraId="5844C882" w14:textId="151F2CD8" w:rsidR="0003473A" w:rsidRPr="00E106F2" w:rsidRDefault="0003473A" w:rsidP="005E3C8C">
      <w:pPr>
        <w:widowControl w:val="0"/>
        <w:suppressAutoHyphens/>
        <w:autoSpaceDN w:val="0"/>
        <w:ind w:left="142" w:right="139"/>
        <w:jc w:val="center"/>
        <w:textAlignment w:val="baseline"/>
        <w:rPr>
          <w:rFonts w:eastAsia="Andale Sans UI"/>
          <w:b/>
          <w:kern w:val="3"/>
          <w:sz w:val="40"/>
          <w:szCs w:val="40"/>
          <w:lang w:eastAsia="en-US" w:bidi="en-US"/>
        </w:rPr>
      </w:pPr>
      <w:r w:rsidRPr="00E106F2">
        <w:rPr>
          <w:rFonts w:eastAsia="Andale Sans UI"/>
          <w:b/>
          <w:kern w:val="3"/>
          <w:sz w:val="40"/>
          <w:szCs w:val="40"/>
          <w:lang w:eastAsia="en-US" w:bidi="en-US"/>
        </w:rPr>
        <w:t>Техническое задание</w:t>
      </w:r>
    </w:p>
    <w:p w14:paraId="61CCF8B8" w14:textId="15266A5E" w:rsidR="0003473A" w:rsidRPr="00E106F2" w:rsidRDefault="00167735" w:rsidP="005E3C8C">
      <w:pPr>
        <w:widowControl w:val="0"/>
        <w:suppressAutoHyphens/>
        <w:autoSpaceDN w:val="0"/>
        <w:ind w:left="142" w:right="139"/>
        <w:jc w:val="center"/>
        <w:textAlignment w:val="baseline"/>
        <w:rPr>
          <w:b/>
          <w:sz w:val="32"/>
          <w:szCs w:val="32"/>
        </w:rPr>
      </w:pPr>
      <w:r w:rsidRPr="00167735">
        <w:rPr>
          <w:rFonts w:eastAsia="SimSun"/>
          <w:b/>
          <w:kern w:val="2"/>
          <w:sz w:val="32"/>
          <w:szCs w:val="32"/>
          <w:lang w:eastAsia="hi-IN" w:bidi="hi-IN"/>
        </w:rPr>
        <w:t>на выполнение комплекса работ по</w:t>
      </w:r>
      <w:r w:rsidR="00932291" w:rsidRPr="00167735">
        <w:rPr>
          <w:rFonts w:eastAsia="SimSun"/>
          <w:b/>
          <w:kern w:val="2"/>
          <w:sz w:val="32"/>
          <w:szCs w:val="32"/>
          <w:lang w:eastAsia="hi-IN" w:bidi="hi-IN"/>
        </w:rPr>
        <w:t xml:space="preserve"> </w:t>
      </w:r>
      <w:r w:rsidR="00695CE4">
        <w:rPr>
          <w:rFonts w:eastAsia="SimSun"/>
          <w:b/>
          <w:kern w:val="2"/>
          <w:sz w:val="32"/>
          <w:szCs w:val="32"/>
          <w:lang w:eastAsia="hi-IN" w:bidi="hi-IN"/>
        </w:rPr>
        <w:t>реконструкци</w:t>
      </w:r>
      <w:r w:rsidR="00C36E30">
        <w:rPr>
          <w:rFonts w:eastAsia="SimSun"/>
          <w:b/>
          <w:kern w:val="2"/>
          <w:sz w:val="32"/>
          <w:szCs w:val="32"/>
          <w:lang w:eastAsia="hi-IN" w:bidi="hi-IN"/>
        </w:rPr>
        <w:t>и</w:t>
      </w:r>
      <w:r w:rsidR="009F7F72" w:rsidRPr="009F7F72">
        <w:rPr>
          <w:rFonts w:eastAsia="SimSun"/>
          <w:b/>
          <w:kern w:val="2"/>
          <w:sz w:val="32"/>
          <w:szCs w:val="32"/>
          <w:lang w:eastAsia="hi-IN" w:bidi="hi-IN"/>
        </w:rPr>
        <w:t xml:space="preserve"> </w:t>
      </w:r>
      <w:r w:rsidR="00695CE4" w:rsidRPr="00695CE4">
        <w:rPr>
          <w:rFonts w:eastAsia="SimSun"/>
          <w:b/>
          <w:kern w:val="2"/>
          <w:sz w:val="32"/>
          <w:szCs w:val="32"/>
          <w:lang w:eastAsia="hi-IN" w:bidi="hi-IN"/>
        </w:rPr>
        <w:t xml:space="preserve">РП-26А </w:t>
      </w:r>
      <w:r w:rsidR="00C36E30">
        <w:rPr>
          <w:rFonts w:eastAsia="SimSun"/>
          <w:b/>
          <w:kern w:val="2"/>
          <w:sz w:val="32"/>
          <w:szCs w:val="32"/>
          <w:lang w:eastAsia="hi-IN" w:bidi="hi-IN"/>
        </w:rPr>
        <w:t xml:space="preserve">(проектирование, поставка и </w:t>
      </w:r>
      <w:r w:rsidR="00695CE4" w:rsidRPr="00695CE4">
        <w:rPr>
          <w:rFonts w:eastAsia="SimSun"/>
          <w:b/>
          <w:kern w:val="2"/>
          <w:sz w:val="32"/>
          <w:szCs w:val="32"/>
          <w:lang w:eastAsia="hi-IN" w:bidi="hi-IN"/>
        </w:rPr>
        <w:t>установк</w:t>
      </w:r>
      <w:r w:rsidR="00C36E30">
        <w:rPr>
          <w:rFonts w:eastAsia="SimSun"/>
          <w:b/>
          <w:kern w:val="2"/>
          <w:sz w:val="32"/>
          <w:szCs w:val="32"/>
          <w:lang w:eastAsia="hi-IN" w:bidi="hi-IN"/>
        </w:rPr>
        <w:t>а</w:t>
      </w:r>
      <w:r w:rsidR="00695CE4" w:rsidRPr="00695CE4">
        <w:rPr>
          <w:rFonts w:eastAsia="SimSun"/>
          <w:b/>
          <w:kern w:val="2"/>
          <w:sz w:val="32"/>
          <w:szCs w:val="32"/>
          <w:lang w:eastAsia="hi-IN" w:bidi="hi-IN"/>
        </w:rPr>
        <w:t xml:space="preserve"> </w:t>
      </w:r>
      <w:r w:rsidR="00C36E30">
        <w:rPr>
          <w:rFonts w:eastAsia="SimSun"/>
          <w:b/>
          <w:kern w:val="2"/>
          <w:sz w:val="32"/>
          <w:szCs w:val="32"/>
          <w:lang w:eastAsia="hi-IN" w:bidi="hi-IN"/>
        </w:rPr>
        <w:t>нового оборудования в ячейках КСО-272)</w:t>
      </w:r>
    </w:p>
    <w:p w14:paraId="0F6E8E5A" w14:textId="77777777" w:rsidR="0003473A" w:rsidRPr="00E106F2" w:rsidRDefault="0003473A" w:rsidP="005E3C8C">
      <w:pPr>
        <w:ind w:left="142" w:right="139"/>
        <w:jc w:val="center"/>
      </w:pPr>
    </w:p>
    <w:p w14:paraId="1F57CE91" w14:textId="77777777" w:rsidR="0003473A" w:rsidRPr="00E106F2" w:rsidRDefault="0003473A" w:rsidP="005E3C8C">
      <w:pPr>
        <w:ind w:left="142" w:right="139"/>
        <w:jc w:val="center"/>
      </w:pPr>
    </w:p>
    <w:p w14:paraId="069C492D" w14:textId="514C7795" w:rsidR="0003473A" w:rsidRDefault="0003473A" w:rsidP="005E3C8C">
      <w:pPr>
        <w:ind w:left="142" w:right="139"/>
        <w:jc w:val="center"/>
      </w:pPr>
    </w:p>
    <w:p w14:paraId="7D947447" w14:textId="433DD03D" w:rsidR="00FA7476" w:rsidRDefault="00FA7476" w:rsidP="005E3C8C">
      <w:pPr>
        <w:ind w:left="142" w:right="139"/>
        <w:jc w:val="center"/>
      </w:pPr>
    </w:p>
    <w:p w14:paraId="356A8529" w14:textId="528336EE" w:rsidR="00FA7476" w:rsidRDefault="00FA7476" w:rsidP="005E3C8C">
      <w:pPr>
        <w:ind w:left="142" w:right="139"/>
        <w:jc w:val="center"/>
      </w:pPr>
    </w:p>
    <w:p w14:paraId="0EDF3BC7" w14:textId="77777777" w:rsidR="00FA7476" w:rsidRPr="00E106F2" w:rsidRDefault="00FA7476" w:rsidP="005E3C8C">
      <w:pPr>
        <w:ind w:left="142" w:right="139"/>
        <w:jc w:val="center"/>
      </w:pPr>
    </w:p>
    <w:p w14:paraId="6845B913" w14:textId="77777777" w:rsidR="00FA7476" w:rsidRPr="008176DA" w:rsidRDefault="00FA7476" w:rsidP="00FA7476">
      <w:pPr>
        <w:ind w:left="142" w:right="139"/>
        <w:jc w:val="center"/>
      </w:pPr>
    </w:p>
    <w:p w14:paraId="3F644AF6" w14:textId="77777777" w:rsidR="00FA7476" w:rsidRDefault="00FA7476" w:rsidP="00FA7476">
      <w:pPr>
        <w:ind w:left="142" w:right="139"/>
        <w:jc w:val="right"/>
        <w:rPr>
          <w:b/>
        </w:rPr>
      </w:pPr>
    </w:p>
    <w:p w14:paraId="65634444" w14:textId="77777777" w:rsidR="00FA7476" w:rsidRDefault="00FA7476" w:rsidP="00FA7476">
      <w:pPr>
        <w:ind w:left="142" w:right="139"/>
        <w:jc w:val="right"/>
        <w:rPr>
          <w:b/>
        </w:rPr>
      </w:pPr>
    </w:p>
    <w:p w14:paraId="01EC4076" w14:textId="77777777" w:rsidR="00FA7476" w:rsidRDefault="00FA7476" w:rsidP="00FA7476">
      <w:pPr>
        <w:ind w:left="142" w:right="139"/>
        <w:jc w:val="right"/>
        <w:rPr>
          <w:b/>
        </w:rPr>
      </w:pPr>
    </w:p>
    <w:p w14:paraId="55D9FEBE" w14:textId="2C3ED7DF" w:rsidR="00FA7476" w:rsidRPr="00C3437E" w:rsidRDefault="00FA7476" w:rsidP="00FA7476">
      <w:pPr>
        <w:ind w:left="142" w:right="139"/>
        <w:jc w:val="right"/>
        <w:rPr>
          <w:b/>
        </w:rPr>
      </w:pPr>
      <w:r w:rsidRPr="00C3437E">
        <w:rPr>
          <w:b/>
        </w:rPr>
        <w:t>Составил:</w:t>
      </w:r>
    </w:p>
    <w:p w14:paraId="270EADFE" w14:textId="77777777" w:rsidR="00FA7476" w:rsidRPr="00C3437E" w:rsidRDefault="00FA7476" w:rsidP="00FA7476">
      <w:pPr>
        <w:ind w:left="142" w:right="139"/>
        <w:jc w:val="right"/>
      </w:pPr>
      <w:r>
        <w:t>__</w:t>
      </w:r>
      <w:r w:rsidRPr="00C3437E">
        <w:t xml:space="preserve">__________________ </w:t>
      </w:r>
      <w:r>
        <w:t>Карев А.В.</w:t>
      </w:r>
    </w:p>
    <w:p w14:paraId="7935C37C" w14:textId="77777777" w:rsidR="00FA7476" w:rsidRPr="00C3437E" w:rsidRDefault="00FA7476" w:rsidP="00FA7476">
      <w:pPr>
        <w:ind w:left="142" w:right="139"/>
        <w:jc w:val="right"/>
      </w:pPr>
    </w:p>
    <w:p w14:paraId="1E996090" w14:textId="77777777" w:rsidR="00FA7476" w:rsidRPr="00C3437E" w:rsidRDefault="00FA7476" w:rsidP="00FA7476">
      <w:pPr>
        <w:ind w:left="142" w:right="139"/>
        <w:jc w:val="right"/>
        <w:rPr>
          <w:b/>
        </w:rPr>
      </w:pPr>
      <w:r w:rsidRPr="00C3437E">
        <w:rPr>
          <w:b/>
        </w:rPr>
        <w:t>Проверил:</w:t>
      </w:r>
    </w:p>
    <w:p w14:paraId="7D1A392B" w14:textId="77777777" w:rsidR="00FA7476" w:rsidRPr="008176DA" w:rsidRDefault="00FA7476" w:rsidP="00FA7476">
      <w:pPr>
        <w:ind w:left="142" w:right="139"/>
        <w:jc w:val="right"/>
      </w:pPr>
      <w:r w:rsidRPr="00C3437E">
        <w:t xml:space="preserve">__________________ </w:t>
      </w:r>
      <w:r>
        <w:t>Блинов Ю.Н.</w:t>
      </w:r>
    </w:p>
    <w:p w14:paraId="7210240C" w14:textId="77777777" w:rsidR="00FA7476" w:rsidRDefault="00FA7476" w:rsidP="00FA7476">
      <w:pPr>
        <w:ind w:left="142" w:right="139"/>
        <w:jc w:val="right"/>
        <w:rPr>
          <w:b/>
        </w:rPr>
      </w:pPr>
    </w:p>
    <w:p w14:paraId="7043E342" w14:textId="77777777" w:rsidR="00FA7476" w:rsidRPr="00B51A75" w:rsidRDefault="00FA7476" w:rsidP="00FA7476">
      <w:pPr>
        <w:ind w:left="142" w:right="139"/>
        <w:jc w:val="right"/>
        <w:rPr>
          <w:b/>
        </w:rPr>
      </w:pPr>
      <w:r w:rsidRPr="00B51A75">
        <w:rPr>
          <w:b/>
        </w:rPr>
        <w:t>Расчет произвел:</w:t>
      </w:r>
    </w:p>
    <w:p w14:paraId="77724167" w14:textId="77777777" w:rsidR="00FA7476" w:rsidRPr="008176DA" w:rsidRDefault="00FA7476" w:rsidP="00FA7476">
      <w:pPr>
        <w:ind w:left="142" w:right="139"/>
        <w:jc w:val="right"/>
      </w:pPr>
      <w:r>
        <w:t>_________________ Куколева И.Л.</w:t>
      </w:r>
    </w:p>
    <w:p w14:paraId="07447A73" w14:textId="77777777" w:rsidR="0003473A" w:rsidRPr="00E106F2" w:rsidRDefault="0003473A" w:rsidP="005E3C8C">
      <w:pPr>
        <w:ind w:left="142" w:right="139"/>
        <w:jc w:val="center"/>
      </w:pPr>
    </w:p>
    <w:p w14:paraId="691A533C" w14:textId="77777777" w:rsidR="0003473A" w:rsidRPr="00E106F2" w:rsidRDefault="0003473A" w:rsidP="005E3C8C">
      <w:pPr>
        <w:ind w:left="142" w:right="139"/>
        <w:jc w:val="center"/>
      </w:pPr>
    </w:p>
    <w:p w14:paraId="31F80D40" w14:textId="77777777" w:rsidR="0003473A" w:rsidRPr="00E106F2" w:rsidRDefault="0003473A" w:rsidP="005E3C8C">
      <w:pPr>
        <w:ind w:left="142" w:right="139"/>
        <w:jc w:val="center"/>
      </w:pPr>
    </w:p>
    <w:p w14:paraId="14210BAC" w14:textId="77777777" w:rsidR="0003473A" w:rsidRPr="00E106F2" w:rsidRDefault="0003473A" w:rsidP="005E3C8C">
      <w:pPr>
        <w:ind w:left="142" w:right="139"/>
        <w:jc w:val="center"/>
      </w:pPr>
    </w:p>
    <w:p w14:paraId="52C97A88" w14:textId="77777777" w:rsidR="0003473A" w:rsidRPr="00E106F2" w:rsidRDefault="0003473A" w:rsidP="005E3C8C">
      <w:pPr>
        <w:ind w:left="142" w:right="139"/>
        <w:jc w:val="center"/>
      </w:pPr>
    </w:p>
    <w:p w14:paraId="2DA2D3BA" w14:textId="77777777" w:rsidR="0003473A" w:rsidRPr="00E106F2" w:rsidRDefault="0003473A" w:rsidP="005E3C8C">
      <w:pPr>
        <w:ind w:left="142" w:right="139"/>
        <w:jc w:val="center"/>
      </w:pPr>
    </w:p>
    <w:p w14:paraId="423AAAEE" w14:textId="77777777" w:rsidR="0003473A" w:rsidRPr="00E106F2" w:rsidRDefault="0003473A" w:rsidP="005E3C8C">
      <w:pPr>
        <w:ind w:left="142" w:right="139"/>
        <w:jc w:val="center"/>
      </w:pPr>
    </w:p>
    <w:p w14:paraId="558B6203" w14:textId="77777777" w:rsidR="0003473A" w:rsidRPr="00E106F2" w:rsidRDefault="0003473A" w:rsidP="005E3C8C">
      <w:pPr>
        <w:ind w:left="142" w:right="139"/>
        <w:jc w:val="center"/>
      </w:pPr>
    </w:p>
    <w:p w14:paraId="5F3BFFE1" w14:textId="27E00765" w:rsidR="0003473A" w:rsidRDefault="0003473A" w:rsidP="005E3C8C">
      <w:pPr>
        <w:ind w:left="142" w:right="139"/>
        <w:jc w:val="center"/>
      </w:pPr>
    </w:p>
    <w:p w14:paraId="58886DD4" w14:textId="6492ABB5" w:rsidR="00F95D9B" w:rsidRDefault="00F95D9B" w:rsidP="005E3C8C">
      <w:pPr>
        <w:ind w:left="142" w:right="139"/>
        <w:jc w:val="center"/>
      </w:pPr>
    </w:p>
    <w:p w14:paraId="69D21D29" w14:textId="47AC8B6B" w:rsidR="00F95D9B" w:rsidRDefault="00F95D9B" w:rsidP="005E3C8C">
      <w:pPr>
        <w:ind w:left="142" w:right="139"/>
        <w:jc w:val="center"/>
      </w:pPr>
    </w:p>
    <w:p w14:paraId="416D5C8A" w14:textId="1B83FDB7" w:rsidR="008E4FC7" w:rsidRDefault="008E4FC7" w:rsidP="005E3C8C">
      <w:pPr>
        <w:ind w:left="142" w:right="139"/>
        <w:jc w:val="center"/>
      </w:pPr>
    </w:p>
    <w:p w14:paraId="31A91851" w14:textId="3F16B62A" w:rsidR="008E4FC7" w:rsidRDefault="008E4FC7" w:rsidP="005E3C8C">
      <w:pPr>
        <w:ind w:left="142" w:right="139"/>
        <w:jc w:val="center"/>
      </w:pPr>
    </w:p>
    <w:p w14:paraId="655741D2" w14:textId="77777777" w:rsidR="008E4FC7" w:rsidRDefault="008E4FC7" w:rsidP="005E3C8C">
      <w:pPr>
        <w:ind w:left="142" w:right="139"/>
        <w:jc w:val="center"/>
      </w:pPr>
    </w:p>
    <w:p w14:paraId="75EE6B25" w14:textId="77777777" w:rsidR="00FA7476" w:rsidRPr="00E106F2" w:rsidRDefault="00FA7476" w:rsidP="005E3C8C">
      <w:pPr>
        <w:ind w:left="142" w:right="139"/>
        <w:jc w:val="center"/>
      </w:pPr>
    </w:p>
    <w:p w14:paraId="1BD43F12" w14:textId="18119748" w:rsidR="0003473A" w:rsidRDefault="0003473A" w:rsidP="005E3C8C">
      <w:pPr>
        <w:ind w:left="142" w:right="139"/>
        <w:jc w:val="center"/>
      </w:pPr>
      <w:r w:rsidRPr="00E106F2">
        <w:t>г. Павлово 20</w:t>
      </w:r>
      <w:r w:rsidR="00FA7476">
        <w:t>2</w:t>
      </w:r>
      <w:r w:rsidR="00EC1BFC">
        <w:t>5</w:t>
      </w:r>
      <w:r w:rsidRPr="00E106F2">
        <w:t>г.</w:t>
      </w:r>
    </w:p>
    <w:p w14:paraId="75E55EEC" w14:textId="7B7785A8" w:rsidR="008E4FC7" w:rsidRDefault="008E4FC7" w:rsidP="005E3C8C">
      <w:pPr>
        <w:ind w:left="142" w:right="139"/>
        <w:jc w:val="center"/>
      </w:pPr>
    </w:p>
    <w:p w14:paraId="6896A339" w14:textId="77777777" w:rsidR="00167735" w:rsidRPr="00786035" w:rsidRDefault="00167735" w:rsidP="00167735">
      <w:pPr>
        <w:pStyle w:val="a3"/>
        <w:numPr>
          <w:ilvl w:val="0"/>
          <w:numId w:val="22"/>
        </w:numPr>
        <w:ind w:left="0" w:firstLine="426"/>
        <w:rPr>
          <w:b/>
        </w:rPr>
      </w:pPr>
      <w:r w:rsidRPr="00786035">
        <w:rPr>
          <w:b/>
          <w:bCs/>
        </w:rPr>
        <w:lastRenderedPageBreak/>
        <w:t>Наименование закупаемых товаров, работ (услуг):</w:t>
      </w:r>
    </w:p>
    <w:p w14:paraId="7600A549" w14:textId="77777777" w:rsidR="00167735" w:rsidRPr="00786035" w:rsidRDefault="00167735" w:rsidP="00167735">
      <w:pPr>
        <w:pStyle w:val="a3"/>
        <w:ind w:left="0" w:firstLine="426"/>
        <w:rPr>
          <w:b/>
        </w:rPr>
      </w:pPr>
      <w:r w:rsidRPr="00786035">
        <w:rPr>
          <w:b/>
          <w:bCs/>
        </w:rPr>
        <w:t>Лот № 1</w:t>
      </w:r>
    </w:p>
    <w:p w14:paraId="11D1CAB9" w14:textId="5A1E0896" w:rsidR="00167735" w:rsidRPr="002B51C2" w:rsidRDefault="00167735" w:rsidP="00167735">
      <w:pPr>
        <w:pStyle w:val="a3"/>
        <w:ind w:left="0" w:firstLine="426"/>
        <w:jc w:val="both"/>
        <w:rPr>
          <w:sz w:val="22"/>
          <w:szCs w:val="22"/>
        </w:rPr>
      </w:pPr>
      <w:r w:rsidRPr="00786035">
        <w:t xml:space="preserve">Выполнение комплекса работ </w:t>
      </w:r>
      <w:r w:rsidR="00C36E30" w:rsidRPr="00C36E30">
        <w:t>по реконструкции РП-26А (проектирование, поставка и установка нового оборудования в ячейках КСО-272)</w:t>
      </w:r>
      <w:r w:rsidRPr="00167735">
        <w:t xml:space="preserve"> объект инвестиционной программы</w:t>
      </w:r>
      <w:r w:rsidRPr="002B51C2">
        <w:rPr>
          <w:sz w:val="22"/>
          <w:szCs w:val="22"/>
        </w:rPr>
        <w:t>.</w:t>
      </w:r>
    </w:p>
    <w:p w14:paraId="46180ABF" w14:textId="77777777" w:rsidR="00167735" w:rsidRDefault="00167735" w:rsidP="00167735">
      <w:pPr>
        <w:ind w:firstLine="426"/>
        <w:jc w:val="both"/>
      </w:pPr>
      <w:r w:rsidRPr="00786035">
        <w:rPr>
          <w:b/>
          <w:bCs/>
        </w:rPr>
        <w:t>Порядок формирования начальной (максимальной) цены:</w:t>
      </w:r>
      <w:r w:rsidRPr="00786035">
        <w:t xml:space="preserve"> н</w:t>
      </w:r>
      <w:r w:rsidRPr="00786035">
        <w:rPr>
          <w:bCs/>
        </w:rPr>
        <w:t xml:space="preserve">ачальная (максимальная) цена договора включает </w:t>
      </w:r>
      <w:r w:rsidRPr="00786035">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78930D4B" w14:textId="6101FEDC" w:rsidR="00C00EF4" w:rsidRPr="00C00EF4" w:rsidRDefault="00167735" w:rsidP="00167735">
      <w:pPr>
        <w:ind w:firstLine="426"/>
        <w:jc w:val="both"/>
        <w:rPr>
          <w:b/>
        </w:rPr>
      </w:pPr>
      <w:r>
        <w:rPr>
          <w:b/>
        </w:rPr>
        <w:t>2.</w:t>
      </w:r>
      <w:r w:rsidRPr="00056849">
        <w:rPr>
          <w:b/>
        </w:rPr>
        <w:t xml:space="preserve"> </w:t>
      </w:r>
      <w:r w:rsidR="000B7708" w:rsidRPr="00056849">
        <w:rPr>
          <w:b/>
        </w:rPr>
        <w:t>Требования к работам</w:t>
      </w:r>
      <w:r w:rsidR="00C00EF4">
        <w:rPr>
          <w:b/>
        </w:rPr>
        <w:t>.</w:t>
      </w:r>
      <w:r w:rsidR="000B7708" w:rsidRPr="00056849">
        <w:rPr>
          <w:bCs/>
        </w:rPr>
        <w:t xml:space="preserve"> </w:t>
      </w:r>
    </w:p>
    <w:p w14:paraId="16322A3A" w14:textId="2FAD4859" w:rsidR="000B7708" w:rsidRPr="00C00EF4" w:rsidRDefault="000B7708" w:rsidP="00C00EF4">
      <w:pPr>
        <w:ind w:firstLine="426"/>
        <w:jc w:val="both"/>
        <w:rPr>
          <w:b/>
        </w:rPr>
      </w:pPr>
      <w:r w:rsidRPr="00C00EF4">
        <w:rPr>
          <w:bCs/>
        </w:rPr>
        <w:t>Работы должны быть выполнены в полном соответствии с нормативно-технической документацией.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14:paraId="69EDA87F" w14:textId="77777777" w:rsidR="000B7708" w:rsidRPr="00056849" w:rsidRDefault="000B7708" w:rsidP="00EC1BFC">
      <w:pPr>
        <w:pStyle w:val="a3"/>
        <w:numPr>
          <w:ilvl w:val="0"/>
          <w:numId w:val="23"/>
        </w:numPr>
        <w:ind w:left="0" w:firstLine="426"/>
        <w:jc w:val="both"/>
      </w:pPr>
      <w:r w:rsidRPr="00056849">
        <w:t>СО 153-34.03.305-2003 «Инструкция о мерах пожарной безопасности при проведении огневых Работ на энергетических предприятиях»;</w:t>
      </w:r>
    </w:p>
    <w:p w14:paraId="5D66009A" w14:textId="695A936C" w:rsidR="000B7708" w:rsidRPr="00056849" w:rsidRDefault="000B7708" w:rsidP="00EC1BFC">
      <w:pPr>
        <w:pStyle w:val="a3"/>
        <w:numPr>
          <w:ilvl w:val="0"/>
          <w:numId w:val="23"/>
        </w:numPr>
        <w:ind w:left="0" w:firstLine="426"/>
        <w:jc w:val="both"/>
      </w:pPr>
      <w:r w:rsidRPr="00056849">
        <w:t>СО 34.03.151-2004 «Инструкция по безопасному производству Работ электромонтажниками на объектах электроэнергетики»</w:t>
      </w:r>
      <w:r w:rsidR="00EC1BFC">
        <w:t>;</w:t>
      </w:r>
    </w:p>
    <w:p w14:paraId="2D320670" w14:textId="0D51205D" w:rsidR="000B7708" w:rsidRPr="00056849" w:rsidRDefault="000B7708" w:rsidP="00EC1BFC">
      <w:pPr>
        <w:pStyle w:val="a3"/>
        <w:numPr>
          <w:ilvl w:val="0"/>
          <w:numId w:val="23"/>
        </w:numPr>
        <w:ind w:left="0" w:firstLine="426"/>
        <w:jc w:val="both"/>
      </w:pPr>
      <w:r w:rsidRPr="00056849">
        <w:t>СТО 34.01-23.1-001-2017 Объем и нормы испытаний электрооборудования</w:t>
      </w:r>
      <w:r w:rsidR="00EC1BFC">
        <w:t>;</w:t>
      </w:r>
    </w:p>
    <w:p w14:paraId="732DBF24" w14:textId="77777777" w:rsidR="000B7708" w:rsidRPr="00056849" w:rsidRDefault="000B7708" w:rsidP="00EC1BFC">
      <w:pPr>
        <w:pStyle w:val="a3"/>
        <w:numPr>
          <w:ilvl w:val="0"/>
          <w:numId w:val="23"/>
        </w:numPr>
        <w:shd w:val="clear" w:color="auto" w:fill="FFFFFF"/>
        <w:ind w:left="0" w:firstLine="426"/>
        <w:jc w:val="both"/>
      </w:pPr>
      <w:r w:rsidRPr="00056849">
        <w:t>«Правилам технической эксплуатации электрических станций и сетей Российской федерации»;</w:t>
      </w:r>
    </w:p>
    <w:p w14:paraId="3D0ABAB8" w14:textId="20064180" w:rsidR="000B7708" w:rsidRDefault="000B7708" w:rsidP="00EC1BFC">
      <w:pPr>
        <w:pStyle w:val="a3"/>
        <w:numPr>
          <w:ilvl w:val="0"/>
          <w:numId w:val="23"/>
        </w:numPr>
        <w:ind w:left="0" w:firstLine="426"/>
        <w:jc w:val="both"/>
      </w:pPr>
      <w:r w:rsidRPr="00056849">
        <w:t>РД 34.20.501-95 «Объём и нормы испытания электрооборудования» и другой нормативно-технической документации, действующей на территории РФ</w:t>
      </w:r>
      <w:r w:rsidR="00EC1BFC">
        <w:t>;</w:t>
      </w:r>
    </w:p>
    <w:p w14:paraId="082506B3" w14:textId="2D545071" w:rsidR="001A39D5" w:rsidRDefault="001A39D5" w:rsidP="00EC1BFC">
      <w:pPr>
        <w:pStyle w:val="a3"/>
        <w:numPr>
          <w:ilvl w:val="0"/>
          <w:numId w:val="23"/>
        </w:numPr>
        <w:ind w:left="0" w:firstLine="426"/>
        <w:jc w:val="both"/>
      </w:pPr>
      <w:r w:rsidRPr="001A39D5">
        <w:t>Правила технической эксплуатации Электроустановок станций и сетей» (ПТЭЭСС), утвержденные приказом Министерства энергетики РФ от 19.06.2003 г. N 229</w:t>
      </w:r>
      <w:r>
        <w:t>;</w:t>
      </w:r>
    </w:p>
    <w:p w14:paraId="5FA9FB62" w14:textId="77777777" w:rsidR="000B7708" w:rsidRPr="00056849" w:rsidRDefault="000B7708" w:rsidP="00DF0724">
      <w:pPr>
        <w:ind w:firstLine="426"/>
        <w:contextualSpacing/>
        <w:jc w:val="both"/>
        <w:rPr>
          <w:rFonts w:eastAsiaTheme="minorHAnsi"/>
          <w:lang w:eastAsia="en-US"/>
        </w:rPr>
      </w:pPr>
      <w:r w:rsidRPr="00056849">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171DD6F0" w14:textId="5A267C26" w:rsidR="000B7708" w:rsidRPr="00056849" w:rsidRDefault="000B7708" w:rsidP="00DF0724">
      <w:pPr>
        <w:ind w:firstLine="426"/>
        <w:jc w:val="both"/>
      </w:pPr>
      <w:r w:rsidRPr="00056849">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14:paraId="2B0EC4CF" w14:textId="506E896E" w:rsidR="00EC1BFC" w:rsidRPr="00167735" w:rsidRDefault="00EC1BFC" w:rsidP="00167735">
      <w:pPr>
        <w:pStyle w:val="a3"/>
        <w:numPr>
          <w:ilvl w:val="0"/>
          <w:numId w:val="38"/>
        </w:numPr>
        <w:jc w:val="both"/>
        <w:rPr>
          <w:b/>
        </w:rPr>
      </w:pPr>
      <w:r w:rsidRPr="00167735">
        <w:rPr>
          <w:b/>
          <w:lang w:eastAsia="zh-CN"/>
        </w:rPr>
        <w:t>Общие требования и характеристики поставляемого оборудования</w:t>
      </w:r>
      <w:r w:rsidR="00C00EF4" w:rsidRPr="00167735">
        <w:rPr>
          <w:b/>
          <w:color w:val="000000" w:themeColor="text1"/>
        </w:rPr>
        <w:t>.</w:t>
      </w:r>
    </w:p>
    <w:p w14:paraId="1B06D630" w14:textId="77777777" w:rsidR="00EC1BFC" w:rsidRDefault="00EC1BFC" w:rsidP="00167735">
      <w:pPr>
        <w:numPr>
          <w:ilvl w:val="1"/>
          <w:numId w:val="38"/>
        </w:numPr>
        <w:suppressAutoHyphens/>
        <w:ind w:left="0" w:firstLine="284"/>
        <w:jc w:val="both"/>
      </w:pPr>
      <w:r>
        <w:rPr>
          <w:lang w:eastAsia="zh-CN"/>
        </w:rPr>
        <w:t>Оборудование должно соответствовать требованиям «Правил устройства электроустановок» (ПУЭ) (7-е издание) и требованиям стандартов ГОСТ:</w:t>
      </w:r>
    </w:p>
    <w:p w14:paraId="7053A41C" w14:textId="77777777" w:rsidR="00EC1BFC" w:rsidRDefault="00EC1BFC" w:rsidP="00EC1BFC">
      <w:pPr>
        <w:ind w:firstLine="284"/>
        <w:jc w:val="both"/>
      </w:pPr>
      <w:r w:rsidRPr="00557C22">
        <w:rPr>
          <w:lang w:eastAsia="zh-CN"/>
        </w:rPr>
        <w:t xml:space="preserve">- </w:t>
      </w:r>
      <w:r>
        <w:rPr>
          <w:lang w:eastAsia="zh-CN"/>
        </w:rPr>
        <w:t>ГОСТ Р 52565-2006 «Выключатели переменного тока на напряжения от 3 до 750кВ. Общие технические условия»;</w:t>
      </w:r>
    </w:p>
    <w:p w14:paraId="53CBBA9C" w14:textId="77777777" w:rsidR="00EC1BFC" w:rsidRDefault="00EC1BFC" w:rsidP="00167735">
      <w:pPr>
        <w:numPr>
          <w:ilvl w:val="1"/>
          <w:numId w:val="38"/>
        </w:numPr>
        <w:suppressAutoHyphens/>
        <w:ind w:left="0" w:firstLine="284"/>
        <w:jc w:val="both"/>
      </w:pPr>
      <w:r>
        <w:rPr>
          <w:lang w:eastAsia="zh-CN"/>
        </w:rPr>
        <w:t>Продукция по своим характеристикам должна соответствовать всем требованиям Заказчика.</w:t>
      </w:r>
    </w:p>
    <w:p w14:paraId="49C2D700" w14:textId="77777777" w:rsidR="00EC1BFC" w:rsidRDefault="00EC1BFC" w:rsidP="00167735">
      <w:pPr>
        <w:numPr>
          <w:ilvl w:val="1"/>
          <w:numId w:val="38"/>
        </w:numPr>
        <w:suppressAutoHyphens/>
        <w:ind w:left="0" w:firstLine="284"/>
        <w:jc w:val="both"/>
      </w:pPr>
      <w:r>
        <w:rPr>
          <w:lang w:eastAsia="zh-CN"/>
        </w:rPr>
        <w:t>Требования к маркировке Продукции.</w:t>
      </w:r>
    </w:p>
    <w:p w14:paraId="52BEFD28" w14:textId="77777777" w:rsidR="00EC1BFC" w:rsidRDefault="00EC1BFC" w:rsidP="00EC1BFC">
      <w:pPr>
        <w:ind w:firstLine="284"/>
        <w:jc w:val="both"/>
      </w:pPr>
      <w:r>
        <w:rPr>
          <w:lang w:eastAsia="zh-CN"/>
        </w:rPr>
        <w:t>Продукция должна иметь маркировку в соответствии с действующими ГОСТами.</w:t>
      </w:r>
    </w:p>
    <w:p w14:paraId="0402BF6D" w14:textId="77777777" w:rsidR="00EC1BFC" w:rsidRDefault="00EC1BFC" w:rsidP="00EC1BFC">
      <w:pPr>
        <w:ind w:firstLine="284"/>
        <w:jc w:val="both"/>
      </w:pPr>
      <w:r>
        <w:rPr>
          <w:lang w:eastAsia="zh-CN"/>
        </w:rPr>
        <w:t>Коммутационный модуль должен иметь на корпусе привода фирменную табличку предприятия-изготовителя, содержащую следующую информацию: обозначение коммутационного модуля; серийный номер.</w:t>
      </w:r>
    </w:p>
    <w:p w14:paraId="78766E8B" w14:textId="77777777" w:rsidR="00EC1BFC" w:rsidRDefault="00EC1BFC" w:rsidP="00167735">
      <w:pPr>
        <w:numPr>
          <w:ilvl w:val="1"/>
          <w:numId w:val="38"/>
        </w:numPr>
        <w:suppressAutoHyphens/>
        <w:ind w:left="0" w:firstLine="284"/>
        <w:jc w:val="both"/>
      </w:pPr>
      <w:r>
        <w:rPr>
          <w:lang w:eastAsia="zh-CN"/>
        </w:rPr>
        <w:t>Основные параметры и характеристики поставляемой Продукции и выполняемых работ указаны в таблице 1.</w:t>
      </w:r>
    </w:p>
    <w:p w14:paraId="10DA1543" w14:textId="77777777" w:rsidR="00EC1BFC" w:rsidRDefault="00EC1BFC" w:rsidP="00EC1BFC">
      <w:pPr>
        <w:jc w:val="right"/>
      </w:pPr>
      <w:r>
        <w:rPr>
          <w:lang w:eastAsia="zh-CN"/>
        </w:rPr>
        <w:t>Таблица 1.</w:t>
      </w:r>
    </w:p>
    <w:tbl>
      <w:tblPr>
        <w:tblW w:w="10440" w:type="dxa"/>
        <w:tblInd w:w="-34" w:type="dxa"/>
        <w:tblLayout w:type="fixed"/>
        <w:tblLook w:val="0000" w:firstRow="0" w:lastRow="0" w:firstColumn="0" w:lastColumn="0" w:noHBand="0" w:noVBand="0"/>
      </w:tblPr>
      <w:tblGrid>
        <w:gridCol w:w="539"/>
        <w:gridCol w:w="2160"/>
        <w:gridCol w:w="7741"/>
      </w:tblGrid>
      <w:tr w:rsidR="00EC1BFC" w14:paraId="58ABF2C5"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B633C26" w14:textId="77777777" w:rsidR="00EC1BFC" w:rsidRDefault="00EC1BFC" w:rsidP="00F20BDF">
            <w:pPr>
              <w:widowControl w:val="0"/>
              <w:jc w:val="center"/>
            </w:pPr>
            <w:r>
              <w:t>№ п/п</w:t>
            </w:r>
          </w:p>
        </w:tc>
        <w:tc>
          <w:tcPr>
            <w:tcW w:w="9901" w:type="dxa"/>
            <w:gridSpan w:val="2"/>
            <w:tcBorders>
              <w:top w:val="single" w:sz="4" w:space="0" w:color="000000"/>
              <w:left w:val="single" w:sz="4" w:space="0" w:color="000000"/>
              <w:bottom w:val="single" w:sz="4" w:space="0" w:color="000000"/>
              <w:right w:val="single" w:sz="4" w:space="0" w:color="000000"/>
            </w:tcBorders>
            <w:shd w:val="clear" w:color="auto" w:fill="auto"/>
          </w:tcPr>
          <w:p w14:paraId="69075099" w14:textId="77777777" w:rsidR="00EC1BFC" w:rsidRDefault="00EC1BFC" w:rsidP="00F20BDF">
            <w:pPr>
              <w:widowControl w:val="0"/>
              <w:ind w:left="720"/>
              <w:jc w:val="center"/>
            </w:pPr>
            <w:r>
              <w:t>Основные положения</w:t>
            </w:r>
          </w:p>
        </w:tc>
      </w:tr>
      <w:tr w:rsidR="00EC1BFC" w14:paraId="5F1EB38D"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78D4CB3" w14:textId="77777777" w:rsidR="00EC1BFC" w:rsidRDefault="00EC1BFC" w:rsidP="00F20BDF">
            <w:pPr>
              <w:widowControl w:val="0"/>
              <w:jc w:val="center"/>
            </w:pPr>
            <w: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2C466C3" w14:textId="77777777" w:rsidR="00EC1BFC" w:rsidRDefault="00EC1BFC" w:rsidP="00F20BDF">
            <w:pPr>
              <w:widowControl w:val="0"/>
            </w:pPr>
            <w:r>
              <w:t>Заказчик</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3A72AB9" w14:textId="77777777" w:rsidR="00EC1BFC" w:rsidRDefault="00EC1BFC" w:rsidP="00F20BDF">
            <w:pPr>
              <w:widowControl w:val="0"/>
            </w:pPr>
            <w:r>
              <w:rPr>
                <w:color w:val="000000"/>
                <w:shd w:val="clear" w:color="auto" w:fill="FFFFFF"/>
                <w:lang w:eastAsia="zh-CN"/>
              </w:rPr>
              <w:t>ООО «Павловоэнерго»</w:t>
            </w:r>
          </w:p>
        </w:tc>
      </w:tr>
      <w:tr w:rsidR="00EC1BFC" w14:paraId="64E003A0"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7DB18D7" w14:textId="77777777" w:rsidR="00EC1BFC" w:rsidRDefault="00EC1BFC" w:rsidP="00F20BDF">
            <w:pPr>
              <w:widowControl w:val="0"/>
              <w:jc w:val="center"/>
            </w:pPr>
            <w: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B54CA2B" w14:textId="77777777" w:rsidR="00EC1BFC" w:rsidRDefault="00EC1BFC" w:rsidP="00F20BDF">
            <w:pPr>
              <w:widowControl w:val="0"/>
            </w:pPr>
            <w:r>
              <w:t>Адрес Заказчика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EDCBA33" w14:textId="77777777" w:rsidR="00EC1BFC" w:rsidRDefault="00EC1BFC" w:rsidP="00F20BDF">
            <w:pPr>
              <w:widowControl w:val="0"/>
            </w:pPr>
            <w:r w:rsidRPr="005D4355">
              <w:rPr>
                <w:color w:val="000000"/>
                <w:shd w:val="clear" w:color="auto" w:fill="FFFFFF"/>
                <w:lang w:eastAsia="zh-CN"/>
              </w:rPr>
              <w:t>Нижегородская обл., г. Павлово</w:t>
            </w:r>
            <w:r>
              <w:rPr>
                <w:color w:val="000000"/>
                <w:shd w:val="clear" w:color="auto" w:fill="FFFFFF"/>
                <w:lang w:eastAsia="zh-CN"/>
              </w:rPr>
              <w:t xml:space="preserve">, </w:t>
            </w:r>
            <w:r w:rsidRPr="005D4355">
              <w:rPr>
                <w:color w:val="000000"/>
                <w:shd w:val="clear" w:color="auto" w:fill="FFFFFF"/>
                <w:lang w:eastAsia="zh-CN"/>
              </w:rPr>
              <w:t>Гаражный пер., д. 1</w:t>
            </w:r>
          </w:p>
        </w:tc>
      </w:tr>
      <w:tr w:rsidR="00EC1BFC" w14:paraId="45C8842D"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0F80DCF" w14:textId="77777777" w:rsidR="00EC1BFC" w:rsidRDefault="00EC1BFC" w:rsidP="00F20BDF">
            <w:pPr>
              <w:widowControl w:val="0"/>
              <w:jc w:val="center"/>
            </w:pPr>
            <w:r>
              <w:t>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47367B44" w14:textId="77777777" w:rsidR="00EC1BFC" w:rsidRDefault="00EC1BFC" w:rsidP="00F20BDF">
            <w:pPr>
              <w:widowControl w:val="0"/>
            </w:pPr>
            <w:r>
              <w:t>Объект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023BAF8" w14:textId="77777777" w:rsidR="00EC1BFC" w:rsidRDefault="00EC1BFC" w:rsidP="00F20BDF">
            <w:pPr>
              <w:widowControl w:val="0"/>
            </w:pPr>
            <w:r>
              <w:rPr>
                <w:color w:val="000000"/>
                <w:shd w:val="clear" w:color="auto" w:fill="FFFFFF"/>
                <w:lang w:eastAsia="zh-CN"/>
              </w:rPr>
              <w:t>РУ-6кВ РП-26А</w:t>
            </w:r>
          </w:p>
        </w:tc>
      </w:tr>
      <w:tr w:rsidR="00EC1BFC" w14:paraId="47E27D5E"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838226" w14:textId="77777777" w:rsidR="00EC1BFC" w:rsidRDefault="00EC1BFC" w:rsidP="00F20BDF">
            <w:pPr>
              <w:widowControl w:val="0"/>
              <w:jc w:val="center"/>
            </w:pPr>
            <w:r>
              <w:t>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824B071" w14:textId="77777777" w:rsidR="00EC1BFC" w:rsidRDefault="00EC1BFC" w:rsidP="00F20BDF">
            <w:pPr>
              <w:widowControl w:val="0"/>
            </w:pPr>
            <w:r>
              <w:t>Адрес объекта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291A137" w14:textId="77777777" w:rsidR="00EC1BFC" w:rsidRDefault="00EC1BFC" w:rsidP="00F20BDF">
            <w:pPr>
              <w:widowControl w:val="0"/>
            </w:pPr>
            <w:r>
              <w:rPr>
                <w:color w:val="000000"/>
                <w:lang w:eastAsia="zh-CN"/>
              </w:rPr>
              <w:t>-</w:t>
            </w:r>
          </w:p>
        </w:tc>
      </w:tr>
      <w:tr w:rsidR="00EC1BFC" w14:paraId="431E25B4"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6F05670" w14:textId="77777777" w:rsidR="00EC1BFC" w:rsidRDefault="00EC1BFC" w:rsidP="00F20BDF">
            <w:pPr>
              <w:widowControl w:val="0"/>
              <w:jc w:val="center"/>
            </w:pPr>
            <w:r>
              <w:t>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D30F7FA" w14:textId="77777777" w:rsidR="00EC1BFC" w:rsidRDefault="00EC1BFC" w:rsidP="00F20BDF">
            <w:pPr>
              <w:widowControl w:val="0"/>
            </w:pPr>
            <w:r>
              <w:t>Вид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2C8F9A7" w14:textId="669DA670" w:rsidR="00EC1BFC" w:rsidRDefault="00C36E30" w:rsidP="00C36E30">
            <w:pPr>
              <w:ind w:firstLine="708"/>
              <w:jc w:val="both"/>
            </w:pPr>
            <w:r>
              <w:t>Р</w:t>
            </w:r>
            <w:r w:rsidRPr="00C36E30">
              <w:t>еконструкци</w:t>
            </w:r>
            <w:r>
              <w:t>я</w:t>
            </w:r>
            <w:r w:rsidRPr="00C36E30">
              <w:t xml:space="preserve"> РП-26А (проектирование, поставка и установка нового оборудования в ячейках КСО-272)</w:t>
            </w:r>
            <w:r w:rsidR="00413AD8">
              <w:t xml:space="preserve"> основного ввода № 7 РП-26А, ячейки СВ № 11 РП-26А, ячеек ОЛ № 3, 4, 5, 6, 8, 9 распределительного устройства 6 кВ (РУ-6 кВ) РП-26А ООО «Павловоэнерго» с заменой  </w:t>
            </w:r>
            <w:r w:rsidR="00413AD8">
              <w:lastRenderedPageBreak/>
              <w:t>масляных выключателей  на вакуумные)</w:t>
            </w:r>
            <w:r w:rsidR="00244FA1">
              <w:rPr>
                <w:lang w:eastAsia="zh-CN"/>
              </w:rPr>
              <w:t xml:space="preserve"> в количестве 8 единиц, заменой средств измерения, включающий поставку оборудования и выполнение проектных, строительно-монтажных, пусконаладочных работ «под ключ» с организацией МПЗ (микропроцессорной защиты), и АВР (аварийное включение резерва).</w:t>
            </w:r>
          </w:p>
        </w:tc>
      </w:tr>
      <w:tr w:rsidR="00EC1BFC" w14:paraId="3CE98E5C"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6994068" w14:textId="77777777" w:rsidR="00EC1BFC" w:rsidRDefault="00EC1BFC" w:rsidP="00F20BDF">
            <w:pPr>
              <w:jc w:val="center"/>
            </w:pPr>
            <w:r>
              <w:lastRenderedPageBreak/>
              <w:t>6</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048C3B3" w14:textId="77777777" w:rsidR="00EC1BFC" w:rsidRDefault="00EC1BFC" w:rsidP="00F20BDF">
            <w:r>
              <w:t>Способ реализации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328895DA" w14:textId="77777777" w:rsidR="00EC1BFC" w:rsidRDefault="00EC1BFC" w:rsidP="00F20BDF">
            <w:r>
              <w:t>Подрядный</w:t>
            </w:r>
          </w:p>
        </w:tc>
      </w:tr>
      <w:tr w:rsidR="00EC1BFC" w14:paraId="4BF8A271" w14:textId="77777777" w:rsidTr="00167735">
        <w:tc>
          <w:tcPr>
            <w:tcW w:w="539" w:type="dxa"/>
            <w:tcBorders>
              <w:left w:val="single" w:sz="4" w:space="0" w:color="000000"/>
              <w:bottom w:val="single" w:sz="4" w:space="0" w:color="000000"/>
              <w:right w:val="single" w:sz="4" w:space="0" w:color="000000"/>
            </w:tcBorders>
            <w:shd w:val="clear" w:color="auto" w:fill="auto"/>
          </w:tcPr>
          <w:p w14:paraId="670721CE" w14:textId="77777777" w:rsidR="00EC1BFC" w:rsidRDefault="00EC1BFC" w:rsidP="00F20BDF">
            <w:pPr>
              <w:jc w:val="center"/>
            </w:pPr>
            <w:r>
              <w:t>7</w:t>
            </w:r>
          </w:p>
        </w:tc>
        <w:tc>
          <w:tcPr>
            <w:tcW w:w="2160" w:type="dxa"/>
            <w:tcBorders>
              <w:left w:val="single" w:sz="4" w:space="0" w:color="000000"/>
              <w:bottom w:val="single" w:sz="4" w:space="0" w:color="000000"/>
              <w:right w:val="single" w:sz="4" w:space="0" w:color="000000"/>
            </w:tcBorders>
            <w:shd w:val="clear" w:color="auto" w:fill="auto"/>
          </w:tcPr>
          <w:p w14:paraId="17A8D97E" w14:textId="77777777" w:rsidR="00EC1BFC" w:rsidRDefault="00EC1BFC" w:rsidP="00F20BDF">
            <w:r>
              <w:t>Подрядная организация</w:t>
            </w:r>
          </w:p>
        </w:tc>
        <w:tc>
          <w:tcPr>
            <w:tcW w:w="7741" w:type="dxa"/>
            <w:tcBorders>
              <w:left w:val="single" w:sz="4" w:space="0" w:color="000000"/>
              <w:bottom w:val="single" w:sz="4" w:space="0" w:color="000000"/>
              <w:right w:val="single" w:sz="4" w:space="0" w:color="000000"/>
            </w:tcBorders>
            <w:shd w:val="clear" w:color="auto" w:fill="auto"/>
          </w:tcPr>
          <w:p w14:paraId="43AC81B4" w14:textId="77777777" w:rsidR="00EC1BFC" w:rsidRDefault="00EC1BFC" w:rsidP="00F20BDF">
            <w:r>
              <w:t>Определяется на конкурсной основе</w:t>
            </w:r>
          </w:p>
        </w:tc>
      </w:tr>
      <w:tr w:rsidR="00EC1BFC" w14:paraId="1E891FF9" w14:textId="77777777" w:rsidTr="00167735">
        <w:tc>
          <w:tcPr>
            <w:tcW w:w="539" w:type="dxa"/>
            <w:tcBorders>
              <w:left w:val="single" w:sz="4" w:space="0" w:color="000000"/>
              <w:bottom w:val="single" w:sz="4" w:space="0" w:color="000000"/>
              <w:right w:val="single" w:sz="4" w:space="0" w:color="000000"/>
            </w:tcBorders>
            <w:shd w:val="clear" w:color="auto" w:fill="auto"/>
          </w:tcPr>
          <w:p w14:paraId="1C7CB0E7" w14:textId="77777777" w:rsidR="00EC1BFC" w:rsidRDefault="00EC1BFC" w:rsidP="00F20BDF">
            <w:pPr>
              <w:widowControl w:val="0"/>
              <w:jc w:val="center"/>
            </w:pPr>
            <w:r>
              <w:t>8</w:t>
            </w:r>
          </w:p>
        </w:tc>
        <w:tc>
          <w:tcPr>
            <w:tcW w:w="2160" w:type="dxa"/>
            <w:tcBorders>
              <w:left w:val="single" w:sz="4" w:space="0" w:color="000000"/>
              <w:bottom w:val="single" w:sz="4" w:space="0" w:color="000000"/>
              <w:right w:val="single" w:sz="4" w:space="0" w:color="000000"/>
            </w:tcBorders>
            <w:shd w:val="clear" w:color="auto" w:fill="auto"/>
          </w:tcPr>
          <w:p w14:paraId="769B5E50" w14:textId="77777777" w:rsidR="00EC1BFC" w:rsidRDefault="00EC1BFC" w:rsidP="00F20BDF">
            <w:pPr>
              <w:widowControl w:val="0"/>
            </w:pPr>
            <w:r>
              <w:rPr>
                <w:lang w:eastAsia="zh-CN"/>
              </w:rPr>
              <w:t xml:space="preserve">Требования к </w:t>
            </w:r>
            <w:r>
              <w:t>исполнителю</w:t>
            </w:r>
          </w:p>
        </w:tc>
        <w:tc>
          <w:tcPr>
            <w:tcW w:w="7741" w:type="dxa"/>
            <w:tcBorders>
              <w:left w:val="single" w:sz="4" w:space="0" w:color="000000"/>
              <w:bottom w:val="single" w:sz="4" w:space="0" w:color="000000"/>
              <w:right w:val="single" w:sz="4" w:space="0" w:color="000000"/>
            </w:tcBorders>
            <w:shd w:val="clear" w:color="auto" w:fill="auto"/>
          </w:tcPr>
          <w:p w14:paraId="417E1F72" w14:textId="77777777" w:rsidR="00EC1BFC" w:rsidRDefault="00EC1BFC" w:rsidP="00F20BDF">
            <w:pPr>
              <w:widowControl w:val="0"/>
            </w:pPr>
            <w:r>
              <w:rPr>
                <w:lang w:eastAsia="zh-CN"/>
              </w:rPr>
              <w:t>Исполнитель обязуется принять отгруженное Заказчику оборудование на гарантию и нести гарантийные обязательства на протяжении всего гарантийного срока, а также осуществлять постгарантийное обслуживание.</w:t>
            </w:r>
          </w:p>
        </w:tc>
      </w:tr>
      <w:tr w:rsidR="00EC1BFC" w14:paraId="380E7ADA"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D9C58D8" w14:textId="77777777" w:rsidR="00EC1BFC" w:rsidRDefault="00EC1BFC" w:rsidP="00F20BDF">
            <w:pPr>
              <w:widowControl w:val="0"/>
              <w:jc w:val="center"/>
            </w:pPr>
            <w:r>
              <w:t>9</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42091196" w14:textId="77777777" w:rsidR="00EC1BFC" w:rsidRDefault="00EC1BFC" w:rsidP="00F20BDF">
            <w:pPr>
              <w:widowControl w:val="0"/>
            </w:pPr>
            <w:r>
              <w:t>Этапы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70F48D64" w14:textId="77777777" w:rsidR="00EC1BFC" w:rsidRDefault="00EC1BFC" w:rsidP="00F20BDF">
            <w:pPr>
              <w:widowControl w:val="0"/>
            </w:pPr>
            <w:r>
              <w:rPr>
                <w:lang w:val="en-US"/>
              </w:rPr>
              <w:t>I</w:t>
            </w:r>
            <w:r>
              <w:t xml:space="preserve"> этап - разработка проектно-сметной документации.</w:t>
            </w:r>
          </w:p>
          <w:p w14:paraId="70E136BA" w14:textId="77777777" w:rsidR="00EC1BFC" w:rsidRDefault="00EC1BFC" w:rsidP="00F20BDF">
            <w:pPr>
              <w:widowControl w:val="0"/>
            </w:pPr>
            <w:r>
              <w:rPr>
                <w:lang w:val="en-US"/>
              </w:rPr>
              <w:t>II</w:t>
            </w:r>
            <w:r>
              <w:t xml:space="preserve"> этап - поставка оборудования.</w:t>
            </w:r>
          </w:p>
          <w:p w14:paraId="0AFD7216" w14:textId="77777777" w:rsidR="00EC1BFC" w:rsidRDefault="00EC1BFC" w:rsidP="00F20BDF">
            <w:pPr>
              <w:widowControl w:val="0"/>
            </w:pPr>
            <w:r>
              <w:rPr>
                <w:lang w:val="en-US"/>
              </w:rPr>
              <w:t>III</w:t>
            </w:r>
            <w:r>
              <w:t xml:space="preserve"> этап - выполнение монтажных и пусконаладочных работ по заменяемому оборудованию.</w:t>
            </w:r>
          </w:p>
        </w:tc>
      </w:tr>
      <w:tr w:rsidR="00EC1BFC" w14:paraId="5D4ADF46" w14:textId="77777777" w:rsidTr="00167735">
        <w:trPr>
          <w:trHeight w:val="63"/>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E8BD444" w14:textId="77777777" w:rsidR="00EC1BFC" w:rsidRDefault="00EC1BFC" w:rsidP="00F20BDF">
            <w:pPr>
              <w:widowControl w:val="0"/>
              <w:jc w:val="center"/>
            </w:pPr>
            <w:r>
              <w:rPr>
                <w:lang w:eastAsia="zh-CN"/>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55AEAB9" w14:textId="77777777" w:rsidR="00EC1BFC" w:rsidRDefault="00EC1BFC" w:rsidP="00F20BDF">
            <w:pPr>
              <w:widowControl w:val="0"/>
            </w:pPr>
            <w:r>
              <w:t>Требования к документации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3BEBB9FC" w14:textId="77777777" w:rsidR="00EC1BFC" w:rsidRDefault="00EC1BFC" w:rsidP="00F20BDF">
            <w:pPr>
              <w:widowControl w:val="0"/>
            </w:pPr>
            <w:r>
              <w:t>При выполнении работ следует руководствоваться необходимыми для проектирования и сдачи работ нормативными и регламентирующими документами, действующими в РФ</w:t>
            </w:r>
          </w:p>
        </w:tc>
      </w:tr>
      <w:tr w:rsidR="00EC1BFC" w14:paraId="1F0099FE"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C645B65" w14:textId="77777777" w:rsidR="00EC1BFC" w:rsidRDefault="00EC1BFC" w:rsidP="00F20BDF">
            <w:pPr>
              <w:widowControl w:val="0"/>
              <w:jc w:val="center"/>
            </w:pPr>
            <w:r>
              <w:rPr>
                <w:lang w:eastAsia="zh-CN"/>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112F8CC" w14:textId="77777777" w:rsidR="00EC1BFC" w:rsidRDefault="00EC1BFC" w:rsidP="00F20BDF">
            <w:pPr>
              <w:widowControl w:val="0"/>
            </w:pPr>
            <w:r>
              <w:t>Материалы и оборудование</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5FDF9268" w14:textId="77777777" w:rsidR="00EC1BFC" w:rsidRDefault="00EC1BFC" w:rsidP="00F20BDF">
            <w:pPr>
              <w:widowControl w:val="0"/>
            </w:pPr>
            <w:r>
              <w:t>В соответствие с проектом, спецификацией и по согласованию с Заказчиком</w:t>
            </w:r>
          </w:p>
        </w:tc>
      </w:tr>
      <w:tr w:rsidR="00EC1BFC" w14:paraId="3B74E1DC"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5206290" w14:textId="77777777" w:rsidR="00EC1BFC" w:rsidRDefault="00EC1BFC" w:rsidP="00F20BDF">
            <w:pPr>
              <w:widowControl w:val="0"/>
              <w:jc w:val="center"/>
            </w:pPr>
            <w:r>
              <w:rPr>
                <w:lang w:eastAsia="zh-CN"/>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6721E7A" w14:textId="77777777" w:rsidR="00EC1BFC" w:rsidRDefault="00EC1BFC" w:rsidP="00F20BDF">
            <w:pPr>
              <w:widowControl w:val="0"/>
            </w:pPr>
            <w:r>
              <w:t>Источник финансирования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3082B61" w14:textId="77777777" w:rsidR="00EC1BFC" w:rsidRDefault="00EC1BFC" w:rsidP="00F20BDF">
            <w:pPr>
              <w:widowControl w:val="0"/>
            </w:pPr>
            <w:r>
              <w:t>Собственные средства заказчика</w:t>
            </w:r>
          </w:p>
        </w:tc>
      </w:tr>
      <w:tr w:rsidR="00EC1BFC" w14:paraId="6C9EDBEC"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09828D" w14:textId="77777777" w:rsidR="00EC1BFC" w:rsidRDefault="00EC1BFC" w:rsidP="00F20BDF">
            <w:pPr>
              <w:widowControl w:val="0"/>
              <w:jc w:val="center"/>
            </w:pPr>
            <w:r>
              <w:rPr>
                <w:lang w:eastAsia="zh-CN"/>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DE21598" w14:textId="77777777" w:rsidR="00EC1BFC" w:rsidRDefault="00EC1BFC" w:rsidP="00F20BDF">
            <w:pPr>
              <w:widowControl w:val="0"/>
            </w:pPr>
            <w:r>
              <w:t>Виды и стадии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05632ECE" w14:textId="77777777" w:rsidR="00EC1BFC" w:rsidRDefault="00EC1BFC" w:rsidP="00F20BDF">
            <w:pPr>
              <w:widowControl w:val="0"/>
            </w:pPr>
            <w:r>
              <w:rPr>
                <w:b/>
              </w:rPr>
              <w:t>1 Этап:</w:t>
            </w:r>
          </w:p>
          <w:p w14:paraId="49074C5C" w14:textId="77777777" w:rsidR="00EC1BFC" w:rsidRDefault="00EC1BFC" w:rsidP="00F20BDF">
            <w:pPr>
              <w:widowControl w:val="0"/>
            </w:pPr>
            <w:r>
              <w:rPr>
                <w:u w:val="single"/>
              </w:rPr>
              <w:t>1.1. Предпроектная проработка:</w:t>
            </w:r>
          </w:p>
          <w:p w14:paraId="1554ED64" w14:textId="7623DD68" w:rsidR="002D603D" w:rsidRDefault="00EC1BFC" w:rsidP="00F20BDF">
            <w:pPr>
              <w:widowControl w:val="0"/>
            </w:pPr>
            <w:r>
              <w:t>-Обследование РУ-6кВ РП-26А ООО «Павловоэнерго»;</w:t>
            </w:r>
          </w:p>
          <w:p w14:paraId="58F1D4F1" w14:textId="6A2AF83B" w:rsidR="002D603D" w:rsidRDefault="002D603D" w:rsidP="00F20BDF">
            <w:pPr>
              <w:widowControl w:val="0"/>
            </w:pPr>
            <w:r w:rsidRPr="00A15801">
              <w:t>-</w:t>
            </w:r>
            <w:r w:rsidR="00244FA1" w:rsidRPr="00A15801">
              <w:t>Оформление</w:t>
            </w:r>
            <w:r w:rsidRPr="00A15801">
              <w:t xml:space="preserve"> акта о </w:t>
            </w:r>
            <w:r w:rsidR="00244FA1" w:rsidRPr="00A15801">
              <w:t xml:space="preserve">техническом </w:t>
            </w:r>
            <w:r w:rsidRPr="00A15801">
              <w:t>состоянии оборудования;</w:t>
            </w:r>
            <w:r>
              <w:t xml:space="preserve"> </w:t>
            </w:r>
          </w:p>
          <w:p w14:paraId="5379B9C8" w14:textId="0ABCDC30" w:rsidR="00EC1BFC" w:rsidRDefault="00EC1BFC" w:rsidP="00F20BDF">
            <w:pPr>
              <w:widowControl w:val="0"/>
            </w:pPr>
            <w:r>
              <w:t xml:space="preserve">-Определение объёмов необходимого </w:t>
            </w:r>
            <w:r w:rsidR="00413AD8">
              <w:t>реконструкции</w:t>
            </w:r>
            <w:r>
              <w:t>;</w:t>
            </w:r>
          </w:p>
          <w:p w14:paraId="7FD9101C" w14:textId="77777777" w:rsidR="00EC1BFC" w:rsidRDefault="00EC1BFC" w:rsidP="00F20BDF">
            <w:pPr>
              <w:widowControl w:val="0"/>
            </w:pPr>
            <w:r>
              <w:t>-Сбор необходимых данных выполняет Исполнитель совместно с Заказчиком.</w:t>
            </w:r>
          </w:p>
          <w:p w14:paraId="454BF5F0" w14:textId="77777777" w:rsidR="00EC1BFC" w:rsidRDefault="00EC1BFC" w:rsidP="00F20BDF">
            <w:pPr>
              <w:widowControl w:val="0"/>
            </w:pPr>
            <w:r>
              <w:t>-Выбор оборудования по согласованию с Заказчиком;</w:t>
            </w:r>
          </w:p>
          <w:p w14:paraId="0E26C418" w14:textId="77777777" w:rsidR="00EC1BFC" w:rsidRDefault="00EC1BFC" w:rsidP="00F20BDF">
            <w:pPr>
              <w:widowControl w:val="0"/>
            </w:pPr>
            <w:r>
              <w:t>-Иные действия, необходимые для выполнения работ по данному этапу.</w:t>
            </w:r>
          </w:p>
          <w:p w14:paraId="003D8046" w14:textId="77777777" w:rsidR="00EC1BFC" w:rsidRDefault="00EC1BFC" w:rsidP="00F20BDF">
            <w:pPr>
              <w:widowControl w:val="0"/>
              <w:rPr>
                <w:lang w:eastAsia="zh-CN"/>
              </w:rPr>
            </w:pPr>
          </w:p>
          <w:p w14:paraId="526EAFB5" w14:textId="77777777" w:rsidR="00EC1BFC" w:rsidRDefault="00EC1BFC" w:rsidP="00F20BDF">
            <w:pPr>
              <w:widowControl w:val="0"/>
              <w:tabs>
                <w:tab w:val="left" w:pos="1120"/>
              </w:tabs>
            </w:pPr>
            <w:r>
              <w:rPr>
                <w:u w:val="single"/>
              </w:rPr>
              <w:t>1.2. Разработка рабочей документации и согласование оборудования;</w:t>
            </w:r>
          </w:p>
          <w:p w14:paraId="7B578805" w14:textId="77777777" w:rsidR="00EC1BFC" w:rsidRDefault="00EC1BFC" w:rsidP="00F20BDF">
            <w:pPr>
              <w:widowControl w:val="0"/>
            </w:pPr>
            <w:r>
              <w:t>-Согласование документации с заказчиком;</w:t>
            </w:r>
          </w:p>
          <w:p w14:paraId="680A2B2A" w14:textId="77777777" w:rsidR="00EC1BFC" w:rsidRDefault="00EC1BFC" w:rsidP="00F20BDF">
            <w:pPr>
              <w:widowControl w:val="0"/>
            </w:pPr>
            <w:r>
              <w:t>-Согласование документации с организацией, осуществляющей электроснабжение объекта;</w:t>
            </w:r>
          </w:p>
          <w:p w14:paraId="6926D421" w14:textId="77777777" w:rsidR="00EC1BFC" w:rsidRDefault="00EC1BFC" w:rsidP="00F20BDF">
            <w:pPr>
              <w:widowControl w:val="0"/>
            </w:pPr>
            <w:r>
              <w:t>-Объем рабочей документации должен быть достаточным для выполнения монтажно-наладочных работ и содержать чертежи изделий и узлов;</w:t>
            </w:r>
          </w:p>
          <w:p w14:paraId="11A4E915" w14:textId="77777777" w:rsidR="00EC1BFC" w:rsidRDefault="00EC1BFC" w:rsidP="00F20BDF">
            <w:pPr>
              <w:widowControl w:val="0"/>
              <w:rPr>
                <w:lang w:eastAsia="zh-CN"/>
              </w:rPr>
            </w:pPr>
          </w:p>
          <w:p w14:paraId="7E8E7E1A" w14:textId="77777777" w:rsidR="00EC1BFC" w:rsidRDefault="00EC1BFC" w:rsidP="00F20BDF">
            <w:pPr>
              <w:widowControl w:val="0"/>
            </w:pPr>
            <w:r>
              <w:rPr>
                <w:u w:val="single"/>
              </w:rPr>
              <w:t>1.3. Разработка сметной документации.</w:t>
            </w:r>
          </w:p>
          <w:p w14:paraId="3B88A37B" w14:textId="77777777" w:rsidR="00EC1BFC" w:rsidRDefault="00EC1BFC" w:rsidP="00F20BDF">
            <w:pPr>
              <w:widowControl w:val="0"/>
            </w:pPr>
            <w:r>
              <w:t>-Иные действия, необходимые для выполнения работ по данному этапу;</w:t>
            </w:r>
          </w:p>
          <w:p w14:paraId="03F47F3A" w14:textId="77777777" w:rsidR="00EC1BFC" w:rsidRDefault="00EC1BFC" w:rsidP="00F20BDF">
            <w:pPr>
              <w:widowControl w:val="0"/>
            </w:pPr>
            <w:r>
              <w:t>Данный этап считается выполненным после передачи Исполнителем Заказчику рабочей документации.</w:t>
            </w:r>
          </w:p>
          <w:p w14:paraId="55C189DE" w14:textId="77777777" w:rsidR="00EC1BFC" w:rsidRDefault="00EC1BFC" w:rsidP="00F20BDF">
            <w:pPr>
              <w:widowControl w:val="0"/>
              <w:rPr>
                <w:sz w:val="10"/>
                <w:szCs w:val="10"/>
              </w:rPr>
            </w:pPr>
          </w:p>
          <w:p w14:paraId="7CD2F385" w14:textId="77777777" w:rsidR="00EC1BFC" w:rsidRDefault="00EC1BFC" w:rsidP="00F20BDF">
            <w:pPr>
              <w:widowControl w:val="0"/>
            </w:pPr>
            <w:r>
              <w:rPr>
                <w:b/>
              </w:rPr>
              <w:t>2 Этап:</w:t>
            </w:r>
          </w:p>
          <w:p w14:paraId="43D52868" w14:textId="77777777" w:rsidR="00EC1BFC" w:rsidRDefault="00EC1BFC" w:rsidP="00F20BDF">
            <w:pPr>
              <w:widowControl w:val="0"/>
            </w:pPr>
            <w:r>
              <w:rPr>
                <w:u w:val="single"/>
              </w:rPr>
              <w:t>Поставка оборудования.</w:t>
            </w:r>
          </w:p>
          <w:p w14:paraId="637BF79E" w14:textId="77777777" w:rsidR="00EC1BFC" w:rsidRDefault="00EC1BFC" w:rsidP="00F20BDF">
            <w:pPr>
              <w:widowControl w:val="0"/>
              <w:rPr>
                <w:u w:val="single"/>
              </w:rPr>
            </w:pPr>
          </w:p>
          <w:p w14:paraId="25D7606F" w14:textId="77777777" w:rsidR="00EC1BFC" w:rsidRDefault="00EC1BFC" w:rsidP="00F20BDF">
            <w:pPr>
              <w:widowControl w:val="0"/>
            </w:pPr>
            <w:r>
              <w:rPr>
                <w:b/>
              </w:rPr>
              <w:t>3 Этап:</w:t>
            </w:r>
          </w:p>
          <w:p w14:paraId="230A186A" w14:textId="77777777" w:rsidR="002D603D" w:rsidRPr="00A15801" w:rsidRDefault="00EC1BFC" w:rsidP="00F20BDF">
            <w:pPr>
              <w:widowControl w:val="0"/>
              <w:rPr>
                <w:u w:val="single"/>
              </w:rPr>
            </w:pPr>
            <w:r w:rsidRPr="00A15801">
              <w:rPr>
                <w:u w:val="single"/>
              </w:rPr>
              <w:t>3.1.</w:t>
            </w:r>
            <w:r w:rsidR="002D603D" w:rsidRPr="00A15801">
              <w:rPr>
                <w:u w:val="single"/>
              </w:rPr>
              <w:t xml:space="preserve"> Демонтажные работы.</w:t>
            </w:r>
          </w:p>
          <w:p w14:paraId="4D327F7C" w14:textId="1211FE6C" w:rsidR="002D603D" w:rsidRPr="00A15801" w:rsidRDefault="002D603D" w:rsidP="00F20BDF">
            <w:pPr>
              <w:widowControl w:val="0"/>
            </w:pPr>
            <w:r w:rsidRPr="00A15801">
              <w:t>- Выполнить демонтаж масляных выключателей ячейки ввода №7 РП-26А, ячейки СВ №11 РП-26А, ячеек ОЛ №3, 4, 5, 6, 8, 9 распределительного устройства 6кВ (РУ-6кВ) РП-26А;</w:t>
            </w:r>
          </w:p>
          <w:p w14:paraId="7F5793FC" w14:textId="4BE2C6F5" w:rsidR="002D603D" w:rsidRPr="00A15801" w:rsidRDefault="002D603D" w:rsidP="00F20BDF">
            <w:pPr>
              <w:widowControl w:val="0"/>
            </w:pPr>
            <w:r w:rsidRPr="00A15801">
              <w:t>- Демонтаж шин;</w:t>
            </w:r>
          </w:p>
          <w:p w14:paraId="1BF31B73" w14:textId="2C2EE41C" w:rsidR="002D603D" w:rsidRPr="00A15801" w:rsidRDefault="002D603D" w:rsidP="00F20BDF">
            <w:pPr>
              <w:widowControl w:val="0"/>
            </w:pPr>
            <w:r w:rsidRPr="00A15801">
              <w:lastRenderedPageBreak/>
              <w:t>- Демонтаж реле, предохранителей,  приборов измерения и защиты, кнопок и ключей управления;</w:t>
            </w:r>
          </w:p>
          <w:p w14:paraId="0D36349A" w14:textId="6E93827B" w:rsidR="002D603D" w:rsidRPr="00A15801" w:rsidRDefault="002D603D" w:rsidP="00F20BDF">
            <w:pPr>
              <w:widowControl w:val="0"/>
            </w:pPr>
            <w:r w:rsidRPr="00A15801">
              <w:t>- Демонтаж трансформаторов тока 6кВ;</w:t>
            </w:r>
          </w:p>
          <w:p w14:paraId="529B5BB6" w14:textId="309F42E0" w:rsidR="00EC1BFC" w:rsidRPr="00A15801" w:rsidRDefault="002D603D" w:rsidP="00F20BDF">
            <w:pPr>
              <w:widowControl w:val="0"/>
            </w:pPr>
            <w:r w:rsidRPr="00A15801">
              <w:rPr>
                <w:u w:val="single"/>
              </w:rPr>
              <w:t xml:space="preserve">3.2. </w:t>
            </w:r>
            <w:r w:rsidR="00EC1BFC" w:rsidRPr="00A15801">
              <w:rPr>
                <w:u w:val="single"/>
              </w:rPr>
              <w:t>Монтажные работы.</w:t>
            </w:r>
          </w:p>
          <w:p w14:paraId="0BE36C8E" w14:textId="2C0189B8" w:rsidR="002D603D" w:rsidRPr="00A15801" w:rsidRDefault="00D62B01" w:rsidP="00F20BDF">
            <w:pPr>
              <w:widowControl w:val="0"/>
            </w:pPr>
            <w:r w:rsidRPr="00A15801">
              <w:t>- Выполнить подготовку поверхностей фасада ячейки ввода №7 РП-26А, ячейки СВ №11 РП-26А, ячеек ОЛ №3, 4, 5, 6, 8, 9 РП-26А к покраске;</w:t>
            </w:r>
          </w:p>
          <w:p w14:paraId="1B261CCA" w14:textId="6018FD9C" w:rsidR="00D86ECE" w:rsidRPr="00A15801" w:rsidRDefault="00D86ECE" w:rsidP="00F20BDF">
            <w:pPr>
              <w:widowControl w:val="0"/>
            </w:pPr>
            <w:r w:rsidRPr="00A15801">
              <w:t>- Установить фасадные листы;</w:t>
            </w:r>
          </w:p>
          <w:p w14:paraId="16774AD5" w14:textId="520D1403" w:rsidR="00D62B01" w:rsidRPr="00A15801" w:rsidRDefault="00D62B01" w:rsidP="00F20BDF">
            <w:pPr>
              <w:widowControl w:val="0"/>
            </w:pPr>
            <w:r w:rsidRPr="00A15801">
              <w:t>- Осуществить покраску поверхностей фасада ячейки ввода №7 РП-26А, ячейки СВ №11 РП-26А, ячеек ОЛ №3, 4, 5, 6, 8, 9 РП-26А;</w:t>
            </w:r>
          </w:p>
          <w:p w14:paraId="20953154" w14:textId="77777777" w:rsidR="00D62B01" w:rsidRPr="00A15801" w:rsidRDefault="00D62B01" w:rsidP="00D62B01">
            <w:pPr>
              <w:widowControl w:val="0"/>
            </w:pPr>
            <w:r w:rsidRPr="00A15801">
              <w:t>-Выполнить монтажные работы в соответствии с утвержденной Заказчиком сметной и рабочей документацией;</w:t>
            </w:r>
          </w:p>
          <w:p w14:paraId="5B81E0AD" w14:textId="23F08D86" w:rsidR="00D62B01" w:rsidRPr="00A15801" w:rsidRDefault="00D62B01" w:rsidP="00F20BDF">
            <w:pPr>
              <w:widowControl w:val="0"/>
            </w:pPr>
            <w:r w:rsidRPr="00A15801">
              <w:t xml:space="preserve">-Произвести обвязку терминалов МПЗ </w:t>
            </w:r>
            <w:r w:rsidR="00CB7A5C" w:rsidRPr="00A15801">
              <w:t>ячеек №7 РП-26А и ячейки СВ №11 РП-26А для последующей организации АВР.</w:t>
            </w:r>
          </w:p>
          <w:p w14:paraId="5E72080C" w14:textId="20748AD6" w:rsidR="00CB7A5C" w:rsidRDefault="00CB7A5C" w:rsidP="00F20BDF">
            <w:pPr>
              <w:widowControl w:val="0"/>
            </w:pPr>
            <w:r w:rsidRPr="00A15801">
              <w:t>- Выполнить монтаж шкафа трансформаторного для организации питания собственных нужд РУ.</w:t>
            </w:r>
          </w:p>
          <w:p w14:paraId="648A7081" w14:textId="77777777" w:rsidR="00EC1BFC" w:rsidRDefault="00EC1BFC" w:rsidP="00F20BDF">
            <w:pPr>
              <w:widowControl w:val="0"/>
            </w:pPr>
            <w:r>
              <w:t>-Монтажные и пусконаладочные работы в действующей электроустановке производить без нарушения технологического процесса в соответствии с разработанным Исполнителем и утвержденным Заказчиком временным технологическим регламентом работы.</w:t>
            </w:r>
          </w:p>
          <w:p w14:paraId="2E0AF735" w14:textId="77777777" w:rsidR="00EC1BFC" w:rsidRDefault="00EC1BFC" w:rsidP="00F20BDF">
            <w:pPr>
              <w:widowControl w:val="0"/>
            </w:pPr>
            <w:r>
              <w:t>-За свой счет устранить дефекты в выполненных работах, допущенные по вине Исполнителя и обнаруженные в течение гарантийного срока;</w:t>
            </w:r>
          </w:p>
          <w:p w14:paraId="75BA66C5" w14:textId="77777777" w:rsidR="00EC1BFC" w:rsidRDefault="00EC1BFC" w:rsidP="00F20BDF">
            <w:pPr>
              <w:widowControl w:val="0"/>
            </w:pPr>
            <w:r>
              <w:t>-Иные действия, необходимые для выполнения работ по данному этапу.</w:t>
            </w:r>
          </w:p>
          <w:p w14:paraId="0B058E74" w14:textId="77777777" w:rsidR="00EC1BFC" w:rsidRDefault="00EC1BFC" w:rsidP="00F20BDF">
            <w:pPr>
              <w:widowControl w:val="0"/>
            </w:pPr>
            <w:r>
              <w:rPr>
                <w:u w:val="single"/>
              </w:rPr>
              <w:t>3.2. Пусконаладочные работы.</w:t>
            </w:r>
          </w:p>
          <w:p w14:paraId="6F36A76B" w14:textId="77777777" w:rsidR="00EC1BFC" w:rsidRDefault="00EC1BFC" w:rsidP="00F20BDF">
            <w:pPr>
              <w:widowControl w:val="0"/>
            </w:pPr>
            <w:r>
              <w:t>-Произвести пусконаладочные работы по поставленному, смонтированному и, при необходимости, по существующему оборудованию.</w:t>
            </w:r>
          </w:p>
          <w:p w14:paraId="1EC1A551" w14:textId="77777777" w:rsidR="00EC1BFC" w:rsidRDefault="00EC1BFC" w:rsidP="00F20BDF">
            <w:pPr>
              <w:widowControl w:val="0"/>
            </w:pPr>
            <w:r>
              <w:t>- Сдать материалы исполнительной документации и полный пакет документации по поставленному и смонтированному оборудованию;</w:t>
            </w:r>
          </w:p>
          <w:p w14:paraId="05EFC835" w14:textId="77777777" w:rsidR="00EC1BFC" w:rsidRDefault="00EC1BFC" w:rsidP="00F20BDF">
            <w:pPr>
              <w:widowControl w:val="0"/>
            </w:pPr>
            <w:r>
              <w:t>- Иные действия, необходимые для выполнения работ по данному этапу.</w:t>
            </w:r>
          </w:p>
          <w:p w14:paraId="5AE03A12" w14:textId="77777777" w:rsidR="00EC1BFC" w:rsidRDefault="00EC1BFC" w:rsidP="00F20BDF">
            <w:pPr>
              <w:widowControl w:val="0"/>
            </w:pPr>
            <w:r>
              <w:t>Данный этап считается выполненным после передачи Заказчику Исполнителем материалов исполнительной документации и полного пакета документации по поставленному и смонтированному оборудованию, а также предоставления Заказчику отлаженного и работающего оборудования.</w:t>
            </w:r>
          </w:p>
          <w:p w14:paraId="6720B3CE" w14:textId="77777777" w:rsidR="00EC1BFC" w:rsidRDefault="00EC1BFC" w:rsidP="00F20BDF">
            <w:pPr>
              <w:widowControl w:val="0"/>
            </w:pPr>
            <w:r>
              <w:t>К каждому из последующих этапов выполнения работ Исполнитель приступает только с согласия Заказчика.</w:t>
            </w:r>
          </w:p>
        </w:tc>
      </w:tr>
      <w:tr w:rsidR="00EC1BFC" w14:paraId="57914C2B"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67D0C4" w14:textId="520D41CF" w:rsidR="00EC1BFC" w:rsidRDefault="00EC1BFC" w:rsidP="00F20BDF">
            <w:pPr>
              <w:widowControl w:val="0"/>
              <w:jc w:val="center"/>
            </w:pPr>
            <w:r>
              <w:rPr>
                <w:lang w:eastAsia="zh-CN"/>
              </w:rPr>
              <w:lastRenderedPageBreak/>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AC0B590" w14:textId="77777777" w:rsidR="00EC1BFC" w:rsidRDefault="00EC1BFC" w:rsidP="00F20BDF">
            <w:pPr>
              <w:keepNext/>
              <w:widowControl w:val="0"/>
              <w:outlineLvl w:val="0"/>
            </w:pPr>
            <w:r>
              <w:t>Наименование поставляемого оборудования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6E021E4A" w14:textId="77777777" w:rsidR="00EC1BFC" w:rsidRDefault="00EC1BFC" w:rsidP="00F20BDF">
            <w:pPr>
              <w:widowControl w:val="0"/>
              <w:rPr>
                <w:b/>
                <w:bCs/>
                <w:lang w:eastAsia="zh-CN"/>
              </w:rPr>
            </w:pPr>
            <w:r>
              <w:rPr>
                <w:b/>
                <w:bCs/>
                <w:lang w:eastAsia="zh-CN"/>
              </w:rPr>
              <w:t>Вакуумный выключатель в комплекте с модулем управления, средствами измерения и микропроцессорной защитой (МПЗ);</w:t>
            </w:r>
          </w:p>
          <w:p w14:paraId="6250F9F0" w14:textId="77777777" w:rsidR="00EC1BFC" w:rsidRDefault="00EC1BFC" w:rsidP="00F20BDF">
            <w:pPr>
              <w:widowControl w:val="0"/>
              <w:rPr>
                <w:u w:val="single"/>
              </w:rPr>
            </w:pPr>
          </w:p>
        </w:tc>
      </w:tr>
      <w:tr w:rsidR="00EC1BFC" w14:paraId="1D03278B"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C24019B" w14:textId="77777777" w:rsidR="00EC1BFC" w:rsidRDefault="00EC1BFC" w:rsidP="00F20BDF">
            <w:pPr>
              <w:widowControl w:val="0"/>
              <w:jc w:val="center"/>
            </w:pPr>
            <w:r>
              <w:rPr>
                <w:lang w:eastAsia="zh-CN"/>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0C5E9E68" w14:textId="77777777" w:rsidR="00EC1BFC" w:rsidRDefault="00EC1BFC" w:rsidP="00F20BDF">
            <w:pPr>
              <w:keepNext/>
              <w:widowControl w:val="0"/>
              <w:outlineLvl w:val="0"/>
            </w:pPr>
            <w:r>
              <w:t>Количество</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4EFC271" w14:textId="77777777" w:rsidR="00EC1BFC" w:rsidRDefault="00EC1BFC" w:rsidP="00F20BDF">
            <w:pPr>
              <w:keepNext/>
              <w:widowControl w:val="0"/>
              <w:jc w:val="both"/>
              <w:outlineLvl w:val="0"/>
            </w:pPr>
            <w:r>
              <w:rPr>
                <w:b/>
              </w:rPr>
              <w:t>8 комплектов</w:t>
            </w:r>
          </w:p>
        </w:tc>
      </w:tr>
      <w:tr w:rsidR="00EC1BFC" w14:paraId="5C8FF5E4"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D10C5B5" w14:textId="77777777" w:rsidR="00EC1BFC" w:rsidRDefault="00EC1BFC" w:rsidP="00F20BDF">
            <w:pPr>
              <w:widowControl w:val="0"/>
              <w:jc w:val="center"/>
            </w:pPr>
            <w:r>
              <w:rPr>
                <w:lang w:eastAsia="zh-CN"/>
              </w:rPr>
              <w:t>16</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77D6BCD" w14:textId="77777777" w:rsidR="00EC1BFC" w:rsidRDefault="00EC1BFC" w:rsidP="00F20BDF">
            <w:pPr>
              <w:keepNext/>
              <w:widowControl w:val="0"/>
              <w:outlineLvl w:val="0"/>
            </w:pPr>
            <w:r>
              <w:t>Основные требования к технологическим и конструктивным решениям, применяемым материалам, оборудованию и приборам</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119D500C" w14:textId="77777777" w:rsidR="00EC1BFC" w:rsidRPr="00A15801" w:rsidRDefault="00EC1BFC" w:rsidP="00F20BDF">
            <w:pPr>
              <w:keepNext/>
              <w:widowControl w:val="0"/>
              <w:outlineLvl w:val="0"/>
            </w:pPr>
            <w:r w:rsidRPr="00A15801">
              <w:rPr>
                <w:u w:val="single"/>
              </w:rPr>
              <w:t>Проектом предусмотреть:</w:t>
            </w:r>
          </w:p>
          <w:p w14:paraId="5B149527" w14:textId="77777777" w:rsidR="00EC1BFC" w:rsidRPr="00A15801" w:rsidRDefault="00EC1BFC" w:rsidP="00F20BDF">
            <w:pPr>
              <w:widowControl w:val="0"/>
            </w:pPr>
            <w:r w:rsidRPr="00A15801">
              <w:t>1. Разработку электрических схем вторичных соединений ячеек КСО-272 РУ-6кВ РП-26А ООО «Павловоэнерго» с привязкой существующей схемы к новым вакуумным выключателям.</w:t>
            </w:r>
          </w:p>
          <w:p w14:paraId="3FAAED3B" w14:textId="403D9C11" w:rsidR="00EC1BFC" w:rsidRPr="00A15801" w:rsidRDefault="00EC1BFC" w:rsidP="00F20BDF">
            <w:pPr>
              <w:widowControl w:val="0"/>
            </w:pPr>
            <w:r w:rsidRPr="00A15801">
              <w:t xml:space="preserve">2. Выполнение </w:t>
            </w:r>
            <w:r w:rsidR="00C75185">
              <w:t>реконструкции</w:t>
            </w:r>
            <w:r w:rsidRPr="00A15801">
              <w:t xml:space="preserve"> ячеек РУ-6кВ в объёме:</w:t>
            </w:r>
          </w:p>
          <w:p w14:paraId="1B5BD823" w14:textId="77777777" w:rsidR="00EC1BFC" w:rsidRPr="00A15801" w:rsidRDefault="00EC1BFC" w:rsidP="00F20BDF">
            <w:pPr>
              <w:widowControl w:val="0"/>
            </w:pPr>
            <w:r w:rsidRPr="00A15801">
              <w:t>– замена масляных выключателей на вакуумные с адаптацией в существующий шкаф;</w:t>
            </w:r>
          </w:p>
          <w:p w14:paraId="2D7F792D" w14:textId="77777777" w:rsidR="00EC1BFC" w:rsidRPr="00A15801" w:rsidRDefault="00EC1BFC" w:rsidP="00F20BDF">
            <w:pPr>
              <w:widowControl w:val="0"/>
            </w:pPr>
            <w:r w:rsidRPr="00A15801">
              <w:t>– привязка вакуумного выключателя к микропроцессорной защите (МПЗ);</w:t>
            </w:r>
          </w:p>
          <w:p w14:paraId="5AE1313B" w14:textId="54BC9ACA" w:rsidR="00CB7A5C" w:rsidRPr="00A15801" w:rsidRDefault="00CB7A5C" w:rsidP="00F20BDF">
            <w:pPr>
              <w:widowControl w:val="0"/>
            </w:pPr>
            <w:r w:rsidRPr="00A15801">
              <w:t>- замена средств измерения;</w:t>
            </w:r>
          </w:p>
          <w:p w14:paraId="0E58919C" w14:textId="77777777" w:rsidR="00EC1BFC" w:rsidRPr="00A15801" w:rsidRDefault="00EC1BFC" w:rsidP="00F20BDF">
            <w:pPr>
              <w:widowControl w:val="0"/>
            </w:pPr>
            <w:r w:rsidRPr="00A15801">
              <w:t>– организация АВР.</w:t>
            </w:r>
          </w:p>
          <w:p w14:paraId="76D6D47A" w14:textId="77777777" w:rsidR="00EC1BFC" w:rsidRPr="00A15801" w:rsidRDefault="00EC1BFC" w:rsidP="00F20BDF">
            <w:pPr>
              <w:widowControl w:val="0"/>
              <w:spacing w:after="120"/>
            </w:pPr>
            <w:r w:rsidRPr="00A15801">
              <w:t>3. Предусмотреть поэтапный вывод оборудования в ремонт и поэтапный ввод в работу без остановки общего технологического процесса.</w:t>
            </w:r>
          </w:p>
          <w:p w14:paraId="2AA23F1D" w14:textId="77777777" w:rsidR="00EC1BFC" w:rsidRPr="00A15801" w:rsidRDefault="00EC1BFC" w:rsidP="00F20BDF">
            <w:pPr>
              <w:widowControl w:val="0"/>
              <w:spacing w:after="120"/>
            </w:pPr>
            <w:r w:rsidRPr="00A15801">
              <w:t xml:space="preserve">Согласовать проектную документацию с заказчиком и организацией, </w:t>
            </w:r>
            <w:r w:rsidRPr="00A15801">
              <w:lastRenderedPageBreak/>
              <w:t>осуществляющей электроснабжение объекта.</w:t>
            </w:r>
          </w:p>
          <w:p w14:paraId="2D5BF981" w14:textId="77777777" w:rsidR="00EC1BFC" w:rsidRPr="00A15801" w:rsidRDefault="00EC1BFC" w:rsidP="00F20BDF">
            <w:pPr>
              <w:widowControl w:val="0"/>
            </w:pPr>
            <w:r w:rsidRPr="00A15801">
              <w:rPr>
                <w:u w:val="single"/>
              </w:rPr>
              <w:t>Технические требования к вакуумным выключателям:</w:t>
            </w:r>
          </w:p>
          <w:p w14:paraId="3C7F85A8" w14:textId="77777777" w:rsidR="00EC1BFC" w:rsidRPr="00A15801" w:rsidRDefault="00EC1BFC" w:rsidP="00F20BDF">
            <w:pPr>
              <w:widowControl w:val="0"/>
            </w:pPr>
            <w:r w:rsidRPr="00A15801">
              <w:t>- Продукция должна быть новой, прежде не используемой, не восстановленной, производства не ранее 2024 года и по своим техническим характеристикам соответствовать требованиям настоящего пункта;</w:t>
            </w:r>
          </w:p>
          <w:p w14:paraId="033755ED" w14:textId="77777777" w:rsidR="00EC1BFC" w:rsidRPr="00A15801" w:rsidRDefault="00EC1BFC" w:rsidP="00F20BDF">
            <w:pPr>
              <w:widowControl w:val="0"/>
            </w:pPr>
            <w:r w:rsidRPr="00A15801">
              <w:t>- Продукция должна изготавливаться в заводских условиях, в соответствии с ГОСТ, ТУ и иметь сертификаты соответствия (Росстандарта России);</w:t>
            </w:r>
          </w:p>
          <w:p w14:paraId="7CE81B0B" w14:textId="77777777" w:rsidR="00EC1BFC" w:rsidRPr="00A15801" w:rsidRDefault="00EC1BFC" w:rsidP="00F20BDF">
            <w:pPr>
              <w:widowControl w:val="0"/>
            </w:pPr>
            <w:r w:rsidRPr="00A15801">
              <w:t>- Товар должен отгружаться Исполнителем в таре и упаковке, предусмотренной заводом-изготовителем. Товар, упаковка, тара должны быть надлежащим образом промаркированы;</w:t>
            </w:r>
          </w:p>
          <w:p w14:paraId="6F626CCE" w14:textId="77777777" w:rsidR="00EC1BFC" w:rsidRPr="00A15801" w:rsidRDefault="00EC1BFC" w:rsidP="00F20BDF">
            <w:pPr>
              <w:widowControl w:val="0"/>
            </w:pPr>
            <w:r w:rsidRPr="00A15801">
              <w:t>- Стоимость тары, упаковки включается в стоимость продукции. Тара возврату не подлежит;</w:t>
            </w:r>
          </w:p>
          <w:p w14:paraId="2DF51CB0" w14:textId="77777777" w:rsidR="00EC1BFC" w:rsidRPr="00A15801" w:rsidRDefault="00EC1BFC" w:rsidP="00F20BDF">
            <w:pPr>
              <w:widowControl w:val="0"/>
            </w:pPr>
            <w:r w:rsidRPr="00A15801">
              <w:t>- Пофазные электромагнитные приводы выключателя, выполненные по принципу «магнитная защелка»;</w:t>
            </w:r>
          </w:p>
          <w:p w14:paraId="2F5A5D89" w14:textId="77777777" w:rsidR="00EC1BFC" w:rsidRPr="00A15801" w:rsidRDefault="00EC1BFC" w:rsidP="00F20BDF">
            <w:pPr>
              <w:widowControl w:val="0"/>
            </w:pPr>
            <w:r w:rsidRPr="00A15801">
              <w:t xml:space="preserve">- Внешний корпус выключателя должен быть выполнен из однородного прозрачного материала типа </w:t>
            </w:r>
            <w:r w:rsidRPr="00A15801">
              <w:rPr>
                <w:color w:val="000000"/>
              </w:rPr>
              <w:t>«лексан</w:t>
            </w:r>
            <w:r w:rsidRPr="00A15801">
              <w:t>» (или иного изоляционного материала, не уступающего по своим характеристикам данному материалу), исключающий прямое прикосновение к вакуумной дугогасительной камере (ВДК) и попадание в неё пыли, а также наличие уплотнений ВДК для выключателей до 1000 А.</w:t>
            </w:r>
          </w:p>
          <w:p w14:paraId="38C32331" w14:textId="77777777" w:rsidR="00EC1BFC" w:rsidRPr="00A15801" w:rsidRDefault="00EC1BFC" w:rsidP="00F20BDF">
            <w:pPr>
              <w:widowControl w:val="0"/>
              <w:rPr>
                <w:u w:val="single"/>
              </w:rPr>
            </w:pPr>
          </w:p>
          <w:p w14:paraId="3129E126" w14:textId="77777777" w:rsidR="00EC1BFC" w:rsidRPr="00A15801" w:rsidRDefault="00EC1BFC" w:rsidP="00F20BDF">
            <w:pPr>
              <w:widowControl w:val="0"/>
            </w:pPr>
            <w:r w:rsidRPr="00A15801">
              <w:rPr>
                <w:u w:val="single"/>
              </w:rPr>
              <w:t>Основные технические характеристики:</w:t>
            </w:r>
          </w:p>
          <w:p w14:paraId="2EAF3A2F" w14:textId="77777777" w:rsidR="00EC1BFC" w:rsidRPr="00A15801" w:rsidRDefault="00EC1BFC" w:rsidP="00F20BDF">
            <w:pPr>
              <w:widowControl w:val="0"/>
            </w:pPr>
            <w:r w:rsidRPr="00A15801">
              <w:t>Номинальное напряжение, кВ</w:t>
            </w:r>
            <w:r w:rsidRPr="00A15801">
              <w:tab/>
              <w:t xml:space="preserve"> - 10</w:t>
            </w:r>
          </w:p>
          <w:p w14:paraId="1357EC94" w14:textId="77777777" w:rsidR="00EC1BFC" w:rsidRPr="00A15801" w:rsidRDefault="00EC1BFC" w:rsidP="00F20BDF">
            <w:pPr>
              <w:widowControl w:val="0"/>
            </w:pPr>
            <w:r w:rsidRPr="00A15801">
              <w:t>Номинальный ток, не менее, А - 1000</w:t>
            </w:r>
          </w:p>
          <w:p w14:paraId="2F1B9287" w14:textId="77777777" w:rsidR="00EC1BFC" w:rsidRPr="00A15801" w:rsidRDefault="00EC1BFC" w:rsidP="00F20BDF">
            <w:pPr>
              <w:widowControl w:val="0"/>
            </w:pPr>
            <w:r w:rsidRPr="00A15801">
              <w:t>Номинальный ток отключения, не менее, кА</w:t>
            </w:r>
            <w:r w:rsidRPr="00A15801">
              <w:tab/>
              <w:t xml:space="preserve"> - 20</w:t>
            </w:r>
          </w:p>
          <w:p w14:paraId="4FD117B0" w14:textId="77777777" w:rsidR="00EC1BFC" w:rsidRPr="00A15801" w:rsidRDefault="00EC1BFC" w:rsidP="00F20BDF">
            <w:pPr>
              <w:widowControl w:val="0"/>
            </w:pPr>
            <w:r w:rsidRPr="00A15801">
              <w:t>Ток термической стойкости, не менее, кА - 20</w:t>
            </w:r>
          </w:p>
          <w:p w14:paraId="2386A231" w14:textId="77777777" w:rsidR="00EC1BFC" w:rsidRPr="00A15801" w:rsidRDefault="00EC1BFC" w:rsidP="00F20BDF">
            <w:pPr>
              <w:widowControl w:val="0"/>
            </w:pPr>
            <w:r w:rsidRPr="00A15801">
              <w:t>Время термической стойкости, не менее, с - 3</w:t>
            </w:r>
          </w:p>
          <w:p w14:paraId="7F08F0D0" w14:textId="77777777" w:rsidR="00EC1BFC" w:rsidRPr="00A15801" w:rsidRDefault="00EC1BFC" w:rsidP="00F20BDF">
            <w:pPr>
              <w:widowControl w:val="0"/>
            </w:pPr>
            <w:r w:rsidRPr="00A15801">
              <w:t>Ток электродинамической стойкости, не менее, кА - 51</w:t>
            </w:r>
          </w:p>
          <w:p w14:paraId="150B528D" w14:textId="77777777" w:rsidR="00EC1BFC" w:rsidRPr="00A15801" w:rsidRDefault="00EC1BFC" w:rsidP="00F20BDF">
            <w:pPr>
              <w:widowControl w:val="0"/>
            </w:pPr>
            <w:r w:rsidRPr="00A15801">
              <w:t>Нормированное содержание апериодической составляющей, не менее, % - 50</w:t>
            </w:r>
          </w:p>
          <w:p w14:paraId="6E6AAFC8" w14:textId="77777777" w:rsidR="00EC1BFC" w:rsidRPr="00A15801" w:rsidRDefault="00EC1BFC" w:rsidP="00F20BDF">
            <w:pPr>
              <w:widowControl w:val="0"/>
            </w:pPr>
            <w:r w:rsidRPr="00A15801">
              <w:t>Механический ресурс, не менее, циклов «ВО» - 50000</w:t>
            </w:r>
          </w:p>
          <w:p w14:paraId="0DE66D37" w14:textId="77777777" w:rsidR="00EC1BFC" w:rsidRPr="00A15801" w:rsidRDefault="00EC1BFC" w:rsidP="00F20BDF">
            <w:pPr>
              <w:widowControl w:val="0"/>
            </w:pPr>
            <w:r w:rsidRPr="00A15801">
              <w:t>Коммутационный ресурс, не менее:</w:t>
            </w:r>
          </w:p>
          <w:p w14:paraId="5BF89DA3" w14:textId="77777777" w:rsidR="00EC1BFC" w:rsidRPr="00A15801" w:rsidRDefault="00EC1BFC" w:rsidP="00F20BDF">
            <w:pPr>
              <w:widowControl w:val="0"/>
            </w:pPr>
            <w:r w:rsidRPr="00A15801">
              <w:t>- при номинальном токе, циклов «ВО» - 50000</w:t>
            </w:r>
          </w:p>
          <w:p w14:paraId="6BC45B11" w14:textId="77777777" w:rsidR="00EC1BFC" w:rsidRPr="00A15801" w:rsidRDefault="00EC1BFC" w:rsidP="00F20BDF">
            <w:pPr>
              <w:widowControl w:val="0"/>
            </w:pPr>
            <w:r w:rsidRPr="00A15801">
              <w:t>- при номинальном токе отключения, циклов «ВО»</w:t>
            </w:r>
            <w:r w:rsidRPr="00A15801">
              <w:tab/>
              <w:t xml:space="preserve"> - 100</w:t>
            </w:r>
          </w:p>
          <w:p w14:paraId="66E687BF" w14:textId="77777777" w:rsidR="00EC1BFC" w:rsidRPr="00A15801" w:rsidRDefault="00EC1BFC" w:rsidP="00F20BDF">
            <w:pPr>
              <w:widowControl w:val="0"/>
            </w:pPr>
            <w:r w:rsidRPr="00A15801">
              <w:t>Собственное время отключения, не более, мс - 50</w:t>
            </w:r>
          </w:p>
          <w:p w14:paraId="34F28BDF" w14:textId="77777777" w:rsidR="00EC1BFC" w:rsidRPr="00A15801" w:rsidRDefault="00EC1BFC" w:rsidP="00F20BDF">
            <w:pPr>
              <w:widowControl w:val="0"/>
            </w:pPr>
            <w:r w:rsidRPr="00A15801">
              <w:t>Полное время отключения (от РЗА), не более, мс - 60</w:t>
            </w:r>
          </w:p>
          <w:p w14:paraId="57ECA98D" w14:textId="77777777" w:rsidR="00EC1BFC" w:rsidRPr="00A15801" w:rsidRDefault="00EC1BFC" w:rsidP="00F20BDF">
            <w:pPr>
              <w:widowControl w:val="0"/>
            </w:pPr>
            <w:r w:rsidRPr="00A15801">
              <w:t>Собственное время включения, не более, мс - 70</w:t>
            </w:r>
          </w:p>
          <w:p w14:paraId="2D316143" w14:textId="77777777" w:rsidR="00EC1BFC" w:rsidRPr="00A15801" w:rsidRDefault="00EC1BFC" w:rsidP="00F20BDF">
            <w:pPr>
              <w:widowControl w:val="0"/>
            </w:pPr>
            <w:r w:rsidRPr="00A15801">
              <w:t>Полное время включения (от РЗА), не более, мс - 80</w:t>
            </w:r>
          </w:p>
          <w:p w14:paraId="5A6D156A" w14:textId="77777777" w:rsidR="00EC1BFC" w:rsidRPr="00A15801" w:rsidRDefault="00EC1BFC" w:rsidP="00F20BDF">
            <w:pPr>
              <w:widowControl w:val="0"/>
            </w:pPr>
            <w:r w:rsidRPr="00A15801">
              <w:t>Электрическое сопротивление главной цепи полюса, не более, мкОм - 40</w:t>
            </w:r>
          </w:p>
          <w:p w14:paraId="25DB67B0" w14:textId="77777777" w:rsidR="00EC1BFC" w:rsidRPr="00A15801" w:rsidRDefault="00EC1BFC" w:rsidP="00F20BDF">
            <w:pPr>
              <w:widowControl w:val="0"/>
            </w:pPr>
            <w:r w:rsidRPr="00A15801">
              <w:t>Цикл АПВ при коммутации:</w:t>
            </w:r>
            <w:r w:rsidRPr="00A15801">
              <w:tab/>
              <w:t>О-0,3с-ВО-15с-ВО</w:t>
            </w:r>
          </w:p>
          <w:p w14:paraId="6D259F28" w14:textId="77777777" w:rsidR="00EC1BFC" w:rsidRPr="00A15801" w:rsidRDefault="00EC1BFC" w:rsidP="00F20BDF">
            <w:pPr>
              <w:widowControl w:val="0"/>
            </w:pPr>
            <w:r w:rsidRPr="00A15801">
              <w:t>Стойкость к механическим внешним воздействиям,</w:t>
            </w:r>
          </w:p>
          <w:p w14:paraId="5757A1AA" w14:textId="77777777" w:rsidR="00EC1BFC" w:rsidRPr="00A15801" w:rsidRDefault="00EC1BFC" w:rsidP="00F20BDF">
            <w:pPr>
              <w:widowControl w:val="0"/>
            </w:pPr>
            <w:r w:rsidRPr="00A15801">
              <w:t>группа по ГОСТ 17516.1 - М6</w:t>
            </w:r>
          </w:p>
          <w:p w14:paraId="57E1D265" w14:textId="77777777" w:rsidR="00EC1BFC" w:rsidRPr="00A15801" w:rsidRDefault="00EC1BFC" w:rsidP="00F20BDF">
            <w:pPr>
              <w:widowControl w:val="0"/>
            </w:pPr>
            <w:r w:rsidRPr="00A15801">
              <w:t>Масса коммутационного аппарата без упаковки, не более, кг - 60</w:t>
            </w:r>
          </w:p>
          <w:p w14:paraId="0D514C27" w14:textId="77777777" w:rsidR="00EC1BFC" w:rsidRPr="00A15801" w:rsidRDefault="00EC1BFC" w:rsidP="00F20BDF">
            <w:pPr>
              <w:widowControl w:val="0"/>
            </w:pPr>
          </w:p>
          <w:p w14:paraId="02E33762" w14:textId="77777777" w:rsidR="00EC1BFC" w:rsidRPr="00A15801" w:rsidRDefault="00EC1BFC" w:rsidP="00F20BDF">
            <w:pPr>
              <w:widowControl w:val="0"/>
            </w:pPr>
            <w:r w:rsidRPr="00A15801">
              <w:rPr>
                <w:u w:val="single"/>
              </w:rPr>
              <w:t>Номинальные значения климатических факторов внешней среды:</w:t>
            </w:r>
          </w:p>
          <w:p w14:paraId="61D05B74" w14:textId="77777777" w:rsidR="00EC1BFC" w:rsidRPr="00A15801" w:rsidRDefault="00EC1BFC" w:rsidP="00F20BDF">
            <w:pPr>
              <w:widowControl w:val="0"/>
            </w:pPr>
            <w:r w:rsidRPr="00A15801">
              <w:t>Климатическое исполнение и категория размещения</w:t>
            </w:r>
            <w:r w:rsidRPr="00A15801">
              <w:tab/>
              <w:t>У2</w:t>
            </w:r>
          </w:p>
          <w:p w14:paraId="11515B78" w14:textId="77777777" w:rsidR="00EC1BFC" w:rsidRPr="00A15801" w:rsidRDefault="00EC1BFC" w:rsidP="00F20BDF">
            <w:pPr>
              <w:widowControl w:val="0"/>
            </w:pPr>
            <w:r w:rsidRPr="00A15801">
              <w:t>Температура окружающего воздуха, °C</w:t>
            </w:r>
          </w:p>
          <w:p w14:paraId="792ECB67" w14:textId="26EF9AE7" w:rsidR="00EC1BFC" w:rsidRPr="00A15801" w:rsidRDefault="00EC1BFC" w:rsidP="00F20BDF">
            <w:pPr>
              <w:widowControl w:val="0"/>
            </w:pPr>
            <w:r w:rsidRPr="00A15801">
              <w:t>•</w:t>
            </w:r>
            <w:r w:rsidR="00A15801">
              <w:t xml:space="preserve">  </w:t>
            </w:r>
            <w:r w:rsidRPr="00A15801">
              <w:t xml:space="preserve">верхнее рабочее значение </w:t>
            </w:r>
            <w:r w:rsidR="00A15801" w:rsidRPr="00A15801">
              <w:t>температуры +</w:t>
            </w:r>
            <w:r w:rsidRPr="00A15801">
              <w:t>55</w:t>
            </w:r>
          </w:p>
          <w:p w14:paraId="133E3332" w14:textId="6998D350" w:rsidR="00EC1BFC" w:rsidRPr="00A15801" w:rsidRDefault="00EC1BFC" w:rsidP="00F20BDF">
            <w:pPr>
              <w:widowControl w:val="0"/>
            </w:pPr>
            <w:r w:rsidRPr="00A15801">
              <w:t>•</w:t>
            </w:r>
            <w:r w:rsidR="00A15801">
              <w:t xml:space="preserve">  </w:t>
            </w:r>
            <w:r w:rsidRPr="00A15801">
              <w:t>нижнее рабочее значение температуры -45</w:t>
            </w:r>
          </w:p>
          <w:p w14:paraId="543EB38B" w14:textId="48F96795" w:rsidR="00EC1BFC" w:rsidRPr="00A15801" w:rsidRDefault="00EC1BFC" w:rsidP="00F20BDF">
            <w:pPr>
              <w:widowControl w:val="0"/>
            </w:pPr>
            <w:r w:rsidRPr="00A15801">
              <w:t>•</w:t>
            </w:r>
            <w:r w:rsidR="00A15801">
              <w:t xml:space="preserve">  </w:t>
            </w:r>
            <w:r w:rsidRPr="00A15801">
              <w:t>верхнее значение температуры хранения и транспортирования +55</w:t>
            </w:r>
          </w:p>
          <w:p w14:paraId="047AC60C" w14:textId="1CE37F95" w:rsidR="00EC1BFC" w:rsidRPr="00A15801" w:rsidRDefault="00EC1BFC" w:rsidP="00F20BDF">
            <w:pPr>
              <w:widowControl w:val="0"/>
            </w:pPr>
            <w:r w:rsidRPr="00A15801">
              <w:t>•</w:t>
            </w:r>
            <w:r w:rsidR="00A15801">
              <w:t xml:space="preserve">  </w:t>
            </w:r>
            <w:r w:rsidRPr="00A15801">
              <w:t>нижнее значение температуры хранения и транспортирования -50</w:t>
            </w:r>
          </w:p>
          <w:p w14:paraId="750C7912" w14:textId="77777777" w:rsidR="00EC1BFC" w:rsidRPr="00A15801" w:rsidRDefault="00EC1BFC" w:rsidP="00F20BDF">
            <w:pPr>
              <w:widowControl w:val="0"/>
            </w:pPr>
          </w:p>
          <w:p w14:paraId="7A8DA903" w14:textId="77777777" w:rsidR="00EC1BFC" w:rsidRPr="00A15801" w:rsidRDefault="00EC1BFC" w:rsidP="00F20BDF">
            <w:pPr>
              <w:widowControl w:val="0"/>
            </w:pPr>
            <w:r w:rsidRPr="00A15801">
              <w:t>Степень защиты встроенного в привод оборудования</w:t>
            </w:r>
          </w:p>
          <w:p w14:paraId="2799D380" w14:textId="4E27C0F5" w:rsidR="00EC1BFC" w:rsidRPr="00A15801" w:rsidRDefault="00EC1BFC" w:rsidP="00F20BDF">
            <w:pPr>
              <w:widowControl w:val="0"/>
            </w:pPr>
            <w:r w:rsidRPr="00A15801">
              <w:lastRenderedPageBreak/>
              <w:t xml:space="preserve">по ГОСТ 14254, не менее </w:t>
            </w:r>
            <w:r w:rsidR="00A15801">
              <w:t>–</w:t>
            </w:r>
            <w:r w:rsidRPr="00A15801">
              <w:t xml:space="preserve"> IP40</w:t>
            </w:r>
          </w:p>
          <w:p w14:paraId="53538F45" w14:textId="51109746" w:rsidR="00EC1BFC" w:rsidRPr="00A15801" w:rsidRDefault="00EC1BFC" w:rsidP="00F20BDF">
            <w:pPr>
              <w:widowControl w:val="0"/>
            </w:pPr>
            <w:r w:rsidRPr="00A15801">
              <w:t xml:space="preserve">Тип атмосферы </w:t>
            </w:r>
            <w:r w:rsidR="00A15801">
              <w:t>–</w:t>
            </w:r>
            <w:r w:rsidRPr="00A15801">
              <w:t xml:space="preserve"> II (промышленная)</w:t>
            </w:r>
          </w:p>
          <w:p w14:paraId="47AC25A1" w14:textId="783C8FE4" w:rsidR="00EC1BFC" w:rsidRPr="00A15801" w:rsidRDefault="00EC1BFC" w:rsidP="00F20BDF">
            <w:pPr>
              <w:widowControl w:val="0"/>
            </w:pPr>
            <w:r w:rsidRPr="00A15801">
              <w:t xml:space="preserve">Наибольшая высота эксплуатации над уровнем моря, м </w:t>
            </w:r>
            <w:r w:rsidR="00A15801">
              <w:t>–</w:t>
            </w:r>
            <w:r w:rsidRPr="00A15801">
              <w:t xml:space="preserve"> 1000</w:t>
            </w:r>
          </w:p>
          <w:p w14:paraId="322C69FB" w14:textId="77777777" w:rsidR="00EC1BFC" w:rsidRPr="00A15801" w:rsidRDefault="00EC1BFC" w:rsidP="00F20BDF">
            <w:pPr>
              <w:widowControl w:val="0"/>
              <w:rPr>
                <w:u w:val="single"/>
              </w:rPr>
            </w:pPr>
          </w:p>
          <w:p w14:paraId="6CEA8983" w14:textId="77777777" w:rsidR="00EC1BFC" w:rsidRPr="00A15801" w:rsidRDefault="00EC1BFC" w:rsidP="00F20BDF">
            <w:pPr>
              <w:widowControl w:val="0"/>
            </w:pPr>
            <w:r w:rsidRPr="00A15801">
              <w:rPr>
                <w:u w:val="single"/>
              </w:rPr>
              <w:t>Требования к системе измерения:</w:t>
            </w:r>
          </w:p>
          <w:p w14:paraId="7CAA63CB" w14:textId="478A037C" w:rsidR="00EC1BFC" w:rsidRPr="00A15801" w:rsidRDefault="00EC1BFC" w:rsidP="00F20BDF">
            <w:pPr>
              <w:widowControl w:val="0"/>
            </w:pPr>
            <w:r w:rsidRPr="00A15801">
              <w:t xml:space="preserve">Максимальное измеряемое фазное напряжение, не менее, кВ </w:t>
            </w:r>
            <w:r w:rsidR="00A15801">
              <w:t>–</w:t>
            </w:r>
            <w:r w:rsidRPr="00A15801">
              <w:t xml:space="preserve"> </w:t>
            </w:r>
            <w:r w:rsidRPr="00A15801">
              <w:rPr>
                <w:color w:val="000000"/>
              </w:rPr>
              <w:t>12/√3</w:t>
            </w:r>
          </w:p>
          <w:p w14:paraId="2FC350AB" w14:textId="77777777" w:rsidR="00EC1BFC" w:rsidRPr="00A15801" w:rsidRDefault="00EC1BFC" w:rsidP="00F20BDF">
            <w:pPr>
              <w:widowControl w:val="0"/>
            </w:pPr>
            <w:r w:rsidRPr="00A15801">
              <w:t>Класс точности датчика напряжения – 0,5</w:t>
            </w:r>
          </w:p>
          <w:p w14:paraId="72FA7594" w14:textId="6B5354B7" w:rsidR="00EC1BFC" w:rsidRPr="00A15801" w:rsidRDefault="00EC1BFC" w:rsidP="00F20BDF">
            <w:pPr>
              <w:widowControl w:val="0"/>
            </w:pPr>
            <w:r w:rsidRPr="00A15801">
              <w:t xml:space="preserve">Максимальный измеряемый фазный ток, не менее, кА </w:t>
            </w:r>
            <w:r w:rsidR="00A15801">
              <w:t>–</w:t>
            </w:r>
            <w:r w:rsidRPr="00A15801">
              <w:t xml:space="preserve"> 12</w:t>
            </w:r>
          </w:p>
          <w:p w14:paraId="0D7D9738" w14:textId="77777777" w:rsidR="00EC1BFC" w:rsidRPr="00A15801" w:rsidRDefault="00EC1BFC" w:rsidP="00F20BDF">
            <w:pPr>
              <w:widowControl w:val="0"/>
            </w:pPr>
            <w:r w:rsidRPr="00A15801">
              <w:t>Класс точности датчика тока используемого для коммерческого учёта – 0,5</w:t>
            </w:r>
            <w:r w:rsidRPr="00A15801">
              <w:rPr>
                <w:lang w:val="en-US"/>
              </w:rPr>
              <w:t>S</w:t>
            </w:r>
          </w:p>
          <w:p w14:paraId="261EFAEA" w14:textId="77777777" w:rsidR="00EC1BFC" w:rsidRPr="00A15801" w:rsidRDefault="00EC1BFC" w:rsidP="00F20BDF">
            <w:pPr>
              <w:widowControl w:val="0"/>
            </w:pPr>
            <w:r w:rsidRPr="00A15801">
              <w:t>Диапазон измерений тока нулевой последовательности, А</w:t>
            </w:r>
            <w:r w:rsidRPr="00A15801">
              <w:tab/>
              <w:t xml:space="preserve"> - 0,1-1600</w:t>
            </w:r>
          </w:p>
          <w:p w14:paraId="0D8CA5FF" w14:textId="77777777" w:rsidR="00EC1BFC" w:rsidRPr="00A15801" w:rsidRDefault="00EC1BFC" w:rsidP="00F20BDF">
            <w:pPr>
              <w:widowControl w:val="0"/>
            </w:pPr>
            <w:r w:rsidRPr="00A15801">
              <w:t>Относительная погрешность измерения тока нулевой последовательности,</w:t>
            </w:r>
          </w:p>
          <w:p w14:paraId="67C8E9F2" w14:textId="77777777" w:rsidR="00EC1BFC" w:rsidRPr="00A15801" w:rsidRDefault="00EC1BFC" w:rsidP="00F20BDF">
            <w:pPr>
              <w:widowControl w:val="0"/>
            </w:pPr>
            <w:r w:rsidRPr="00A15801">
              <w:t>не более, % - 1</w:t>
            </w:r>
          </w:p>
          <w:p w14:paraId="21C3DF9A" w14:textId="77777777" w:rsidR="00EC1BFC" w:rsidRPr="00A15801" w:rsidRDefault="00EC1BFC" w:rsidP="00F20BDF">
            <w:pPr>
              <w:widowControl w:val="0"/>
              <w:rPr>
                <w:u w:val="single"/>
              </w:rPr>
            </w:pPr>
          </w:p>
          <w:p w14:paraId="7265E5FE" w14:textId="6A194BBE" w:rsidR="00EC1BFC" w:rsidRPr="00A15801" w:rsidRDefault="00EC1BFC" w:rsidP="00F20BDF">
            <w:pPr>
              <w:widowControl w:val="0"/>
            </w:pPr>
            <w:r w:rsidRPr="00A15801">
              <w:rPr>
                <w:u w:val="single"/>
              </w:rPr>
              <w:t>Требования к модулю управления с функцией Р</w:t>
            </w:r>
            <w:r w:rsidR="00A15801" w:rsidRPr="00A15801">
              <w:rPr>
                <w:u w:val="single"/>
              </w:rPr>
              <w:t>з</w:t>
            </w:r>
            <w:r w:rsidRPr="00A15801">
              <w:rPr>
                <w:u w:val="single"/>
              </w:rPr>
              <w:t>иА:</w:t>
            </w:r>
          </w:p>
          <w:p w14:paraId="4A353350" w14:textId="77777777" w:rsidR="00EC1BFC" w:rsidRPr="00A15801" w:rsidRDefault="00EC1BFC" w:rsidP="00F20BDF">
            <w:pPr>
              <w:widowControl w:val="0"/>
            </w:pPr>
            <w:r w:rsidRPr="00A15801">
              <w:t>Основные технические характеристики:</w:t>
            </w:r>
          </w:p>
          <w:p w14:paraId="75FE6F95" w14:textId="77777777" w:rsidR="00EC1BFC" w:rsidRPr="00A15801" w:rsidRDefault="00EC1BFC" w:rsidP="00F20BDF">
            <w:pPr>
              <w:widowControl w:val="0"/>
            </w:pPr>
            <w:r w:rsidRPr="00A15801">
              <w:t>Номинальное напряжение оперативного постоянного тока, В</w:t>
            </w:r>
            <w:r w:rsidRPr="00A15801">
              <w:tab/>
              <w:t>100 – 250</w:t>
            </w:r>
          </w:p>
          <w:p w14:paraId="3D0B9A12" w14:textId="77777777" w:rsidR="00EC1BFC" w:rsidRPr="00A15801" w:rsidRDefault="00EC1BFC" w:rsidP="00F20BDF">
            <w:pPr>
              <w:widowControl w:val="0"/>
            </w:pPr>
            <w:r w:rsidRPr="00A15801">
              <w:t>Номинальное напряжение оперативного переменного тока, В</w:t>
            </w:r>
            <w:r w:rsidRPr="00A15801">
              <w:tab/>
              <w:t>100 – 250</w:t>
            </w:r>
          </w:p>
          <w:p w14:paraId="01227098" w14:textId="77777777" w:rsidR="00EC1BFC" w:rsidRPr="00A15801" w:rsidRDefault="00EC1BFC" w:rsidP="00F20BDF">
            <w:pPr>
              <w:widowControl w:val="0"/>
            </w:pPr>
            <w:r w:rsidRPr="00A15801">
              <w:t>Потребляемая мощность в установившемся режиме, не более, ВА</w:t>
            </w:r>
            <w:r w:rsidRPr="00A15801">
              <w:tab/>
              <w:t>- 15</w:t>
            </w:r>
          </w:p>
          <w:p w14:paraId="214638B5" w14:textId="77777777" w:rsidR="00EC1BFC" w:rsidRPr="00A15801" w:rsidRDefault="00EC1BFC" w:rsidP="00F20BDF">
            <w:pPr>
              <w:widowControl w:val="0"/>
            </w:pPr>
            <w:r w:rsidRPr="00A15801">
              <w:t>Передача данных по GSM/GPRS;</w:t>
            </w:r>
          </w:p>
          <w:p w14:paraId="1DFA4828" w14:textId="0C2A0ADB" w:rsidR="00EC1BFC" w:rsidRPr="00A15801" w:rsidRDefault="00EC1BFC" w:rsidP="00F20BDF">
            <w:pPr>
              <w:widowControl w:val="0"/>
            </w:pPr>
            <w:r w:rsidRPr="00A15801">
              <w:t xml:space="preserve">Количество поддерживаемых SIM-карт </w:t>
            </w:r>
            <w:r w:rsidR="00A15801">
              <w:t>–</w:t>
            </w:r>
            <w:r w:rsidRPr="00A15801">
              <w:t xml:space="preserve"> 2 (одновременно в работе одна);</w:t>
            </w:r>
          </w:p>
          <w:p w14:paraId="25AEE1B0" w14:textId="77777777" w:rsidR="00EC1BFC" w:rsidRPr="00A15801" w:rsidRDefault="00EC1BFC" w:rsidP="00F20BDF">
            <w:pPr>
              <w:widowControl w:val="0"/>
            </w:pPr>
            <w:r w:rsidRPr="00A15801">
              <w:t>Наличие порта Ethernet ;</w:t>
            </w:r>
          </w:p>
          <w:p w14:paraId="4114F325" w14:textId="77777777" w:rsidR="00EC1BFC" w:rsidRPr="00A15801" w:rsidRDefault="00EC1BFC" w:rsidP="00F20BDF">
            <w:pPr>
              <w:widowControl w:val="0"/>
            </w:pPr>
            <w:r w:rsidRPr="00A15801">
              <w:t>Наличие порта RS-232/RS-485;</w:t>
            </w:r>
          </w:p>
          <w:p w14:paraId="5BC0983C" w14:textId="77777777" w:rsidR="00EC1BFC" w:rsidRPr="00A15801" w:rsidRDefault="00EC1BFC" w:rsidP="00F20BDF">
            <w:pPr>
              <w:widowControl w:val="0"/>
            </w:pPr>
            <w:r w:rsidRPr="00A15801">
              <w:t>Наличие низковольтных блок контактов Н.З., Н.Р.</w:t>
            </w:r>
          </w:p>
          <w:p w14:paraId="069D2A64" w14:textId="77777777" w:rsidR="00EC1BFC" w:rsidRPr="00A15801" w:rsidRDefault="00EC1BFC" w:rsidP="00F20BDF">
            <w:pPr>
              <w:widowControl w:val="0"/>
            </w:pPr>
            <w:r w:rsidRPr="00A15801">
              <w:t>Протокол передачи данных Modbus, DNP3;</w:t>
            </w:r>
          </w:p>
          <w:p w14:paraId="566FE3B7" w14:textId="77777777" w:rsidR="00EC1BFC" w:rsidRPr="00A15801" w:rsidRDefault="00EC1BFC" w:rsidP="00F20BDF">
            <w:pPr>
              <w:widowControl w:val="0"/>
            </w:pPr>
            <w:r w:rsidRPr="00A15801">
              <w:t>Функция самодиагностики и контроль целостности цепей управления и катушек электромагнитов выключателя, при обнаружении неисправности формируется соответствующий сигнал;</w:t>
            </w:r>
          </w:p>
          <w:p w14:paraId="1D7FD5D3" w14:textId="77777777" w:rsidR="00EC1BFC" w:rsidRPr="00A15801" w:rsidRDefault="00EC1BFC" w:rsidP="00F20BDF">
            <w:pPr>
              <w:widowControl w:val="0"/>
            </w:pPr>
            <w:r w:rsidRPr="00A15801">
              <w:t>Предусмотрена возможность выдачи сигнала «Неисправность» во внешние цепи;</w:t>
            </w:r>
          </w:p>
          <w:p w14:paraId="4C3ABA2C" w14:textId="77777777" w:rsidR="00EC1BFC" w:rsidRPr="00A15801" w:rsidRDefault="00EC1BFC" w:rsidP="00F20BDF">
            <w:pPr>
              <w:widowControl w:val="0"/>
              <w:rPr>
                <w:u w:val="single"/>
              </w:rPr>
            </w:pPr>
          </w:p>
          <w:p w14:paraId="0404FE82" w14:textId="486E994E" w:rsidR="00EC1BFC" w:rsidRPr="00A15801" w:rsidRDefault="00EC1BFC" w:rsidP="00F20BDF">
            <w:pPr>
              <w:widowControl w:val="0"/>
            </w:pPr>
            <w:r w:rsidRPr="00A15801">
              <w:rPr>
                <w:u w:val="single"/>
              </w:rPr>
              <w:t>Состав защит блока управления с функцией Р</w:t>
            </w:r>
            <w:r w:rsidR="00A15801" w:rsidRPr="00A15801">
              <w:rPr>
                <w:u w:val="single"/>
              </w:rPr>
              <w:t>з</w:t>
            </w:r>
            <w:r w:rsidRPr="00A15801">
              <w:rPr>
                <w:u w:val="single"/>
              </w:rPr>
              <w:t>иА:</w:t>
            </w:r>
          </w:p>
          <w:p w14:paraId="4EA47081" w14:textId="77777777" w:rsidR="00EC1BFC" w:rsidRPr="00A15801" w:rsidRDefault="00EC1BFC" w:rsidP="00F20BDF">
            <w:pPr>
              <w:widowControl w:val="0"/>
            </w:pPr>
            <w:r w:rsidRPr="00A15801">
              <w:t>Трёхступенчатая защита от междуфазных коротких замыканий;</w:t>
            </w:r>
          </w:p>
          <w:p w14:paraId="157CF64F" w14:textId="77777777" w:rsidR="00EC1BFC" w:rsidRPr="00A15801" w:rsidRDefault="00EC1BFC" w:rsidP="00F20BDF">
            <w:pPr>
              <w:widowControl w:val="0"/>
            </w:pPr>
            <w:r w:rsidRPr="00A15801">
              <w:t>Защита от однофазных замыканий на землю;</w:t>
            </w:r>
          </w:p>
          <w:p w14:paraId="7601E852" w14:textId="77777777" w:rsidR="00EC1BFC" w:rsidRPr="00A15801" w:rsidRDefault="00EC1BFC" w:rsidP="00F20BDF">
            <w:pPr>
              <w:widowControl w:val="0"/>
            </w:pPr>
            <w:r w:rsidRPr="00A15801">
              <w:t>Автоматическое повторное включение после МТЗ;</w:t>
            </w:r>
          </w:p>
          <w:p w14:paraId="423A97C3" w14:textId="77777777" w:rsidR="00EC1BFC" w:rsidRPr="00A15801" w:rsidRDefault="00EC1BFC" w:rsidP="00F20BDF">
            <w:pPr>
              <w:widowControl w:val="0"/>
            </w:pPr>
            <w:r w:rsidRPr="00A15801">
              <w:t>Встроенная селективная направленная защита от однофазных замыканий на землю с чувствительностью к току нулевой последовательности до 0,1 А;</w:t>
            </w:r>
          </w:p>
          <w:p w14:paraId="5CDCE4FC" w14:textId="77777777" w:rsidR="00EC1BFC" w:rsidRPr="00A15801" w:rsidRDefault="00EC1BFC" w:rsidP="00F20BDF">
            <w:pPr>
              <w:widowControl w:val="0"/>
            </w:pPr>
            <w:r w:rsidRPr="00A15801">
              <w:t>Автоматическое повторное включение после ОЗЗ;</w:t>
            </w:r>
          </w:p>
          <w:p w14:paraId="21498CE3" w14:textId="77777777" w:rsidR="00EC1BFC" w:rsidRPr="00A15801" w:rsidRDefault="00EC1BFC" w:rsidP="00F20BDF">
            <w:pPr>
              <w:widowControl w:val="0"/>
            </w:pPr>
            <w:r w:rsidRPr="00A15801">
              <w:t>Защита минимального напряжения;</w:t>
            </w:r>
          </w:p>
          <w:p w14:paraId="1DAEA52D" w14:textId="77777777" w:rsidR="00EC1BFC" w:rsidRPr="00A15801" w:rsidRDefault="00EC1BFC" w:rsidP="00F20BDF">
            <w:pPr>
              <w:widowControl w:val="0"/>
            </w:pPr>
            <w:r w:rsidRPr="00A15801">
              <w:t>Автоматическое повторное включение после ЗМН;</w:t>
            </w:r>
          </w:p>
          <w:p w14:paraId="5003787A" w14:textId="77777777" w:rsidR="00EC1BFC" w:rsidRPr="00A15801" w:rsidRDefault="00EC1BFC" w:rsidP="00F20BDF">
            <w:pPr>
              <w:widowControl w:val="0"/>
            </w:pPr>
            <w:r w:rsidRPr="00A15801">
              <w:t>Защита от обрыва фазы с пуском по току обратной последовательности;</w:t>
            </w:r>
          </w:p>
          <w:p w14:paraId="3031C4F3" w14:textId="77777777" w:rsidR="00EC1BFC" w:rsidRPr="00A15801" w:rsidRDefault="00EC1BFC" w:rsidP="00F20BDF">
            <w:pPr>
              <w:widowControl w:val="0"/>
            </w:pPr>
            <w:r w:rsidRPr="00A15801">
              <w:t>Защита от обрыва фазы с пуском по напряжению обратной последовательности;</w:t>
            </w:r>
          </w:p>
          <w:p w14:paraId="005D75F3" w14:textId="77777777" w:rsidR="00EC1BFC" w:rsidRPr="00A15801" w:rsidRDefault="00EC1BFC" w:rsidP="00F20BDF">
            <w:pPr>
              <w:widowControl w:val="0"/>
            </w:pPr>
            <w:r w:rsidRPr="00A15801">
              <w:t>Автоматическая частотная разгрузка (1 ступень);</w:t>
            </w:r>
          </w:p>
          <w:p w14:paraId="1C828C53" w14:textId="77777777" w:rsidR="00EC1BFC" w:rsidRPr="00A15801" w:rsidRDefault="00EC1BFC" w:rsidP="00F20BDF">
            <w:pPr>
              <w:widowControl w:val="0"/>
            </w:pPr>
            <w:r w:rsidRPr="00A15801">
              <w:t>Частотное автоматическое повторное включение;</w:t>
            </w:r>
          </w:p>
          <w:p w14:paraId="574E039A" w14:textId="77777777" w:rsidR="00EC1BFC" w:rsidRPr="00A15801" w:rsidRDefault="00EC1BFC" w:rsidP="00F20BDF">
            <w:pPr>
              <w:widowControl w:val="0"/>
            </w:pPr>
            <w:r w:rsidRPr="00A15801">
              <w:t>Включение на «холодную» нагрузку;</w:t>
            </w:r>
          </w:p>
          <w:p w14:paraId="66ECFCB1" w14:textId="77777777" w:rsidR="00EC1BFC" w:rsidRPr="00A15801" w:rsidRDefault="00EC1BFC" w:rsidP="00F20BDF">
            <w:pPr>
              <w:widowControl w:val="0"/>
            </w:pPr>
            <w:r w:rsidRPr="00A15801">
              <w:t>Наличие элементов свободно программируемой логики;</w:t>
            </w:r>
          </w:p>
          <w:p w14:paraId="2CA6F2A9" w14:textId="77777777" w:rsidR="00EC1BFC" w:rsidRPr="00A15801" w:rsidRDefault="00EC1BFC" w:rsidP="00F20BDF">
            <w:pPr>
              <w:widowControl w:val="0"/>
            </w:pPr>
            <w:r w:rsidRPr="00A15801">
              <w:t>Возможность организации АВР.</w:t>
            </w:r>
          </w:p>
          <w:p w14:paraId="1BB80780" w14:textId="77777777" w:rsidR="00EC1BFC" w:rsidRPr="00A15801" w:rsidRDefault="00EC1BFC" w:rsidP="00F20BDF">
            <w:pPr>
              <w:widowControl w:val="0"/>
              <w:rPr>
                <w:u w:val="single"/>
              </w:rPr>
            </w:pPr>
          </w:p>
          <w:p w14:paraId="7E0485A0" w14:textId="77777777" w:rsidR="00EC1BFC" w:rsidRPr="00A15801" w:rsidRDefault="00EC1BFC" w:rsidP="00F20BDF">
            <w:pPr>
              <w:widowControl w:val="0"/>
            </w:pPr>
            <w:r w:rsidRPr="00A15801">
              <w:rPr>
                <w:u w:val="single"/>
              </w:rPr>
              <w:t>Надежность и требования к обслуживанию:</w:t>
            </w:r>
          </w:p>
          <w:p w14:paraId="0E8739F3" w14:textId="77777777" w:rsidR="00EC1BFC" w:rsidRPr="00A15801" w:rsidRDefault="00EC1BFC" w:rsidP="00F20BDF">
            <w:pPr>
              <w:widowControl w:val="0"/>
            </w:pPr>
            <w:r w:rsidRPr="00A15801">
              <w:t>Срок службы (в том числе блока управления) до списания, лет, - не менее 30 лет;</w:t>
            </w:r>
          </w:p>
          <w:p w14:paraId="74C6C543" w14:textId="77777777" w:rsidR="00EC1BFC" w:rsidRPr="00A15801" w:rsidRDefault="00EC1BFC" w:rsidP="00F20BDF">
            <w:pPr>
              <w:widowControl w:val="0"/>
            </w:pPr>
            <w:r w:rsidRPr="00A15801">
              <w:t xml:space="preserve">Коммутационный аппарат не должен требовать проведения плановых </w:t>
            </w:r>
            <w:r w:rsidRPr="00A15801">
              <w:lastRenderedPageBreak/>
              <w:t>ремонтов на протяжении всего срока эксплуатации;</w:t>
            </w:r>
          </w:p>
          <w:p w14:paraId="088A9F11" w14:textId="77777777" w:rsidR="00EC1BFC" w:rsidRPr="00A15801" w:rsidRDefault="00EC1BFC" w:rsidP="00F20BDF">
            <w:pPr>
              <w:widowControl w:val="0"/>
            </w:pPr>
            <w:r w:rsidRPr="00A15801">
              <w:t>Система измерения и коммутационный аппарат не требуют обслуживания на протяжении всего срока эксплуатации;</w:t>
            </w:r>
          </w:p>
          <w:p w14:paraId="49050F3D" w14:textId="77777777" w:rsidR="00EC1BFC" w:rsidRPr="00A15801" w:rsidRDefault="00EC1BFC" w:rsidP="00F20BDF">
            <w:pPr>
              <w:widowControl w:val="0"/>
              <w:rPr>
                <w:u w:val="single"/>
              </w:rPr>
            </w:pPr>
          </w:p>
          <w:p w14:paraId="62267C9C" w14:textId="77777777" w:rsidR="00EC1BFC" w:rsidRPr="00A15801" w:rsidRDefault="00EC1BFC" w:rsidP="00F20BDF">
            <w:pPr>
              <w:widowControl w:val="0"/>
            </w:pPr>
            <w:r w:rsidRPr="00A15801">
              <w:rPr>
                <w:u w:val="single"/>
              </w:rPr>
              <w:t>Требования по аттестации, сертификации и безопасности:</w:t>
            </w:r>
          </w:p>
          <w:p w14:paraId="79876AA0" w14:textId="77777777" w:rsidR="00EC1BFC" w:rsidRPr="00A15801" w:rsidRDefault="00EC1BFC" w:rsidP="00F20BDF">
            <w:pPr>
              <w:widowControl w:val="0"/>
            </w:pPr>
            <w:r w:rsidRPr="00A15801">
              <w:t>Наличие у поставляемого выключателя действующей декларации о соответствии требованиям ГОСТ;</w:t>
            </w:r>
          </w:p>
          <w:p w14:paraId="5B1262ED" w14:textId="77777777" w:rsidR="00EC1BFC" w:rsidRPr="00A15801" w:rsidRDefault="00EC1BFC" w:rsidP="00F20BDF">
            <w:pPr>
              <w:widowControl w:val="0"/>
            </w:pPr>
            <w:r w:rsidRPr="00A15801">
              <w:t>Наличие комплекта протоколов испытаний, выданных испытательными лабораториями, аккредитованными в Федеральной службе по аккредитации с соответствующим кодом ОКПД2 в области аккредитации, подтверждающего соответствие поставляемых выключателей требованиям ГОСТ Р 52565-2006.</w:t>
            </w:r>
          </w:p>
          <w:p w14:paraId="6B6A0007" w14:textId="77777777" w:rsidR="00EC1BFC" w:rsidRPr="00A15801" w:rsidRDefault="00EC1BFC" w:rsidP="00F20BDF">
            <w:pPr>
              <w:widowControl w:val="0"/>
            </w:pPr>
            <w:r w:rsidRPr="00A15801">
              <w:t>Оборудование должно производиться на территории РФ (Заключение о подтверждении производства промышленной продукции на территории Российской Федерации на поставляемое оборудование из «Реестр промышленной продукции, произведенной на территории РФ»)</w:t>
            </w:r>
          </w:p>
        </w:tc>
      </w:tr>
      <w:tr w:rsidR="00EC1BFC" w14:paraId="4DE7F24F" w14:textId="77777777" w:rsidTr="00167735">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1F5B35C" w14:textId="55FC16C8" w:rsidR="00EC1BFC" w:rsidRDefault="00A15801" w:rsidP="00F20BDF">
            <w:pPr>
              <w:widowControl w:val="0"/>
              <w:jc w:val="center"/>
            </w:pPr>
            <w:r>
              <w:rPr>
                <w:lang w:eastAsia="zh-CN"/>
              </w:rPr>
              <w:lastRenderedPageBreak/>
              <w:t>17</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9EEA46A" w14:textId="77777777" w:rsidR="00EC1BFC" w:rsidRDefault="00EC1BFC" w:rsidP="00F20BDF">
            <w:pPr>
              <w:keepNext/>
              <w:widowControl w:val="0"/>
              <w:outlineLvl w:val="0"/>
            </w:pPr>
            <w:r>
              <w:rPr>
                <w:color w:val="000000"/>
                <w:lang w:eastAsia="zh-CN"/>
              </w:rPr>
              <w:t>Гарантийные обязательства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3326681A" w14:textId="77777777" w:rsidR="00EC1BFC" w:rsidRDefault="00EC1BFC" w:rsidP="00F20BDF">
            <w:pPr>
              <w:widowControl w:val="0"/>
              <w:ind w:left="35"/>
              <w:jc w:val="both"/>
            </w:pPr>
            <w:r>
              <w:rPr>
                <w:color w:val="000000"/>
              </w:rPr>
              <w:t>1. Гарантии качества распространяются на все поставляемое оборудование, согласно паспортам заводов-изготовителей.</w:t>
            </w:r>
          </w:p>
          <w:p w14:paraId="63746F01" w14:textId="77777777" w:rsidR="00EC1BFC" w:rsidRDefault="00EC1BFC" w:rsidP="00F20BDF">
            <w:pPr>
              <w:widowControl w:val="0"/>
              <w:ind w:left="35"/>
              <w:jc w:val="both"/>
            </w:pPr>
            <w:r>
              <w:rPr>
                <w:color w:val="000000"/>
              </w:rPr>
              <w:t>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составляет не менее 24 (двадцати четырех) месяцев с даты подписания сторонами акта о приёмке выполненных работ (форма КС-2).</w:t>
            </w:r>
          </w:p>
          <w:p w14:paraId="04D37719" w14:textId="77777777" w:rsidR="00EC1BFC" w:rsidRDefault="00EC1BFC" w:rsidP="00F20BDF">
            <w:pPr>
              <w:widowControl w:val="0"/>
              <w:ind w:left="35"/>
              <w:jc w:val="both"/>
            </w:pPr>
            <w:r>
              <w:rPr>
                <w:color w:val="000000"/>
              </w:rPr>
              <w:t>3. Гарантийный срок завода-изготовителя на вакуумные выключатели и модули управления к ним должен составлять не менее 30 лет (360 месяцев), начиная с даты отгрузки, указанной в паспорте на изделие.</w:t>
            </w:r>
          </w:p>
          <w:p w14:paraId="3F8CA59E" w14:textId="77777777" w:rsidR="00EC1BFC" w:rsidRDefault="00EC1BFC" w:rsidP="00F20BDF">
            <w:pPr>
              <w:widowControl w:val="0"/>
              <w:ind w:left="35"/>
              <w:jc w:val="both"/>
            </w:pPr>
            <w:r>
              <w:rPr>
                <w:color w:val="000000"/>
              </w:rPr>
              <w:t xml:space="preserve">4. Если в период гарантийного срока обнаружатся дефекты смонтированного оборудования, то </w:t>
            </w:r>
            <w:r>
              <w:t>Исполнитель</w:t>
            </w:r>
            <w:r>
              <w:rPr>
                <w:color w:val="000000"/>
              </w:rPr>
              <w:t xml:space="preserve"> обязан их устранить за свой счет и в согласованные с Заказчиком сроки, но не позднее 15-ти рабочих дней с момента подачи заявки Заказчиком.</w:t>
            </w:r>
          </w:p>
          <w:p w14:paraId="11BA6655" w14:textId="77777777" w:rsidR="00EC1BFC" w:rsidRDefault="00EC1BFC" w:rsidP="00F20BDF">
            <w:pPr>
              <w:widowControl w:val="0"/>
              <w:ind w:left="35"/>
              <w:jc w:val="both"/>
            </w:pPr>
            <w:r>
              <w:rPr>
                <w:color w:val="000000"/>
              </w:rPr>
              <w:t xml:space="preserve">При выявлении дефекта </w:t>
            </w:r>
            <w:r>
              <w:t>Исполнитель</w:t>
            </w:r>
            <w:r>
              <w:rPr>
                <w:color w:val="000000"/>
              </w:rPr>
              <w:t xml:space="preserve"> должен:</w:t>
            </w:r>
          </w:p>
          <w:p w14:paraId="36F48CBE" w14:textId="77777777" w:rsidR="00EC1BFC" w:rsidRDefault="00EC1BFC" w:rsidP="00F20BDF">
            <w:pPr>
              <w:widowControl w:val="0"/>
              <w:ind w:left="35"/>
              <w:jc w:val="both"/>
            </w:pPr>
            <w:r>
              <w:rPr>
                <w:color w:val="000000"/>
              </w:rPr>
              <w:t>- обеспечить Заказчика необходимым техническими консультациями не позднее 3 (трех) суток со дня обращения последнего с использованием любых доступных видов связи;</w:t>
            </w:r>
          </w:p>
          <w:p w14:paraId="5EC821E6" w14:textId="77777777" w:rsidR="00EC1BFC" w:rsidRDefault="00EC1BFC" w:rsidP="00F20BDF">
            <w:pPr>
              <w:widowControl w:val="0"/>
              <w:ind w:left="35"/>
              <w:jc w:val="both"/>
            </w:pPr>
            <w:r>
              <w:rPr>
                <w:color w:val="000000"/>
              </w:rPr>
              <w:t xml:space="preserve">- </w:t>
            </w:r>
            <w:r>
              <w:rPr>
                <w:color w:val="000000"/>
                <w:lang w:eastAsia="zh-CN"/>
              </w:rPr>
              <w:t>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w:t>
            </w:r>
            <w:r>
              <w:rPr>
                <w:color w:val="000000"/>
              </w:rPr>
              <w:t>.</w:t>
            </w:r>
          </w:p>
          <w:p w14:paraId="3EC95C55" w14:textId="77777777" w:rsidR="00EC1BFC" w:rsidRDefault="00EC1BFC" w:rsidP="00F20BDF">
            <w:pPr>
              <w:widowControl w:val="0"/>
              <w:ind w:left="35"/>
              <w:jc w:val="both"/>
            </w:pPr>
            <w:r>
              <w:rPr>
                <w:color w:val="000000"/>
              </w:rPr>
              <w:t xml:space="preserve">5. Для участия в составлении акта, фиксирующего дефекты, согласования порядка и сроков их устранения </w:t>
            </w:r>
            <w:r>
              <w:t>Исполнитель</w:t>
            </w:r>
            <w:r>
              <w:rPr>
                <w:color w:val="000000"/>
              </w:rPr>
              <w:t xml:space="preserve"> обязан направить своего представителя не позднее 10 (десяти) дней со дня получения письменного извещения Заказчика.</w:t>
            </w:r>
          </w:p>
        </w:tc>
      </w:tr>
    </w:tbl>
    <w:p w14:paraId="56479AD6" w14:textId="77777777" w:rsidR="00EC1BFC" w:rsidRDefault="00EC1BFC" w:rsidP="00EC1BFC">
      <w:pPr>
        <w:rPr>
          <w:lang w:eastAsia="zh-CN"/>
        </w:rPr>
      </w:pPr>
    </w:p>
    <w:p w14:paraId="1F1DC54E" w14:textId="77777777" w:rsidR="00EC1BFC" w:rsidRDefault="00EC1BFC" w:rsidP="00167735">
      <w:pPr>
        <w:numPr>
          <w:ilvl w:val="0"/>
          <w:numId w:val="38"/>
        </w:numPr>
        <w:suppressAutoHyphens/>
        <w:ind w:left="0" w:firstLine="426"/>
        <w:jc w:val="both"/>
      </w:pPr>
      <w:r>
        <w:rPr>
          <w:b/>
          <w:bCs/>
          <w:highlight w:val="white"/>
          <w:lang w:eastAsia="zh-CN"/>
        </w:rPr>
        <w:t>Требования к качеству продукции:</w:t>
      </w:r>
    </w:p>
    <w:p w14:paraId="5427121C" w14:textId="77777777" w:rsidR="00EC1BFC" w:rsidRDefault="00EC1BFC" w:rsidP="00167735">
      <w:pPr>
        <w:numPr>
          <w:ilvl w:val="1"/>
          <w:numId w:val="38"/>
        </w:numPr>
        <w:suppressAutoHyphens/>
        <w:ind w:left="0" w:firstLine="426"/>
        <w:jc w:val="both"/>
      </w:pPr>
      <w:r>
        <w:rPr>
          <w:lang w:eastAsia="zh-CN"/>
        </w:rPr>
        <w:t>До отправки продукции Заказчику должны быть проведены на заводе приемо-сдаточные испытания. Результаты испытаний должны быть отражены в паспорте на продукцию.</w:t>
      </w:r>
    </w:p>
    <w:p w14:paraId="79EE8EAA" w14:textId="77777777" w:rsidR="00EC1BFC" w:rsidRDefault="00EC1BFC" w:rsidP="00EC1BFC">
      <w:pPr>
        <w:ind w:firstLine="426"/>
        <w:jc w:val="both"/>
      </w:pPr>
      <w:r>
        <w:rPr>
          <w:lang w:eastAsia="zh-CN"/>
        </w:rPr>
        <w:t>После проведения на заводе приемо-сдаточных испытаний основание привода выключателя привода закрывается крышкой и пломбируется.</w:t>
      </w:r>
    </w:p>
    <w:p w14:paraId="4FE40F6F" w14:textId="77777777" w:rsidR="00EC1BFC" w:rsidRDefault="00EC1BFC" w:rsidP="00167735">
      <w:pPr>
        <w:numPr>
          <w:ilvl w:val="1"/>
          <w:numId w:val="38"/>
        </w:numPr>
        <w:suppressAutoHyphens/>
        <w:ind w:left="0" w:firstLine="426"/>
        <w:jc w:val="both"/>
      </w:pPr>
      <w:r>
        <w:rPr>
          <w:highlight w:val="white"/>
          <w:lang w:eastAsia="zh-CN"/>
        </w:rPr>
        <w:t>Требования к безопасности продукции: в соответствии с требованиями, установленными законодательством РФ к безопасности товара, являющегося предметом заказа.</w:t>
      </w:r>
    </w:p>
    <w:p w14:paraId="7B3102F1" w14:textId="5F1B0D36" w:rsidR="00EC1BFC" w:rsidRDefault="00EC1BFC" w:rsidP="00167735">
      <w:pPr>
        <w:numPr>
          <w:ilvl w:val="1"/>
          <w:numId w:val="38"/>
        </w:numPr>
        <w:suppressAutoHyphens/>
        <w:ind w:left="0" w:firstLine="426"/>
        <w:jc w:val="both"/>
        <w:rPr>
          <w:lang w:eastAsia="zh-CN"/>
        </w:rPr>
      </w:pPr>
      <w:r>
        <w:rPr>
          <w:highlight w:val="white"/>
          <w:lang w:eastAsia="zh-CN"/>
        </w:rPr>
        <w:t>Требования к качеству продукции: качество продукции должно соответствовать требованиям сертификатов соответствия установленного образца.</w:t>
      </w:r>
    </w:p>
    <w:p w14:paraId="2BD6C2BC" w14:textId="490703EF" w:rsidR="00EC1BFC" w:rsidRDefault="00EC1BFC" w:rsidP="00EC1BFC">
      <w:pPr>
        <w:suppressAutoHyphens/>
        <w:ind w:left="426"/>
        <w:jc w:val="both"/>
        <w:rPr>
          <w:lang w:eastAsia="zh-CN"/>
        </w:rPr>
      </w:pPr>
    </w:p>
    <w:p w14:paraId="2D2EBB39" w14:textId="74D1338C" w:rsidR="00C36E30" w:rsidRDefault="00C36E30" w:rsidP="00EC1BFC">
      <w:pPr>
        <w:suppressAutoHyphens/>
        <w:ind w:left="426"/>
        <w:jc w:val="both"/>
        <w:rPr>
          <w:lang w:eastAsia="zh-CN"/>
        </w:rPr>
      </w:pPr>
    </w:p>
    <w:p w14:paraId="18B38AC2" w14:textId="3ADEE28F" w:rsidR="00C36E30" w:rsidRDefault="00C36E30" w:rsidP="00EC1BFC">
      <w:pPr>
        <w:suppressAutoHyphens/>
        <w:ind w:left="426"/>
        <w:jc w:val="both"/>
        <w:rPr>
          <w:lang w:eastAsia="zh-CN"/>
        </w:rPr>
      </w:pPr>
    </w:p>
    <w:p w14:paraId="13A656A1" w14:textId="77777777" w:rsidR="00C36E30" w:rsidRDefault="00C36E30" w:rsidP="00EC1BFC">
      <w:pPr>
        <w:suppressAutoHyphens/>
        <w:ind w:left="426"/>
        <w:jc w:val="both"/>
        <w:rPr>
          <w:lang w:eastAsia="zh-CN"/>
        </w:rPr>
      </w:pPr>
    </w:p>
    <w:p w14:paraId="4E56A34F" w14:textId="77777777" w:rsidR="00EC1BFC" w:rsidRDefault="00EC1BFC" w:rsidP="00167735">
      <w:pPr>
        <w:numPr>
          <w:ilvl w:val="0"/>
          <w:numId w:val="38"/>
        </w:numPr>
        <w:suppressAutoHyphens/>
        <w:ind w:left="0" w:firstLine="426"/>
        <w:jc w:val="both"/>
      </w:pPr>
      <w:r>
        <w:rPr>
          <w:b/>
          <w:bCs/>
          <w:highlight w:val="white"/>
          <w:lang w:eastAsia="zh-CN"/>
        </w:rPr>
        <w:lastRenderedPageBreak/>
        <w:t>Требования к проведению СМР и ПНР:</w:t>
      </w:r>
    </w:p>
    <w:p w14:paraId="6CC3EB22" w14:textId="77777777" w:rsidR="00EC1BFC" w:rsidRDefault="00EC1BFC" w:rsidP="00167735">
      <w:pPr>
        <w:pStyle w:val="a3"/>
        <w:numPr>
          <w:ilvl w:val="1"/>
          <w:numId w:val="38"/>
        </w:numPr>
        <w:ind w:left="0" w:firstLine="426"/>
        <w:contextualSpacing/>
        <w:jc w:val="both"/>
      </w:pPr>
      <w:r>
        <w:t>О</w:t>
      </w:r>
      <w:r w:rsidRPr="005A4FF8">
        <w:t>существлять комплектацию работ всеми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14:paraId="33206499" w14:textId="77777777" w:rsidR="00EC1BFC" w:rsidRDefault="00EC1BFC" w:rsidP="00167735">
      <w:pPr>
        <w:pStyle w:val="a3"/>
        <w:numPr>
          <w:ilvl w:val="1"/>
          <w:numId w:val="38"/>
        </w:numPr>
        <w:ind w:left="0" w:firstLine="426"/>
        <w:contextualSpacing/>
        <w:jc w:val="both"/>
      </w:pPr>
      <w:r>
        <w:t>К</w:t>
      </w:r>
      <w:r w:rsidRPr="005A4FF8">
        <w:t>омплекс СМР и ПНР производить согласно утверждённой в производство работ заказчиком ПСД, нормативных документов</w:t>
      </w:r>
      <w:r>
        <w:t>,</w:t>
      </w:r>
      <w:r w:rsidRPr="005A4FF8">
        <w:t xml:space="preserve"> регламентирующих производство общестроитель</w:t>
      </w:r>
      <w:r>
        <w:t>ных работ, а так</w:t>
      </w:r>
      <w:r w:rsidRPr="005A4FF8">
        <w:t>же работ</w:t>
      </w:r>
      <w:r>
        <w:t>,</w:t>
      </w:r>
      <w:r w:rsidRPr="005A4FF8">
        <w:t xml:space="preserve"> производимых на объектах электросетевого комплекса;</w:t>
      </w:r>
    </w:p>
    <w:p w14:paraId="7CC01520" w14:textId="77777777" w:rsidR="00EC1BFC" w:rsidRDefault="00EC1BFC" w:rsidP="00167735">
      <w:pPr>
        <w:pStyle w:val="a3"/>
        <w:numPr>
          <w:ilvl w:val="1"/>
          <w:numId w:val="38"/>
        </w:numPr>
        <w:ind w:left="0" w:firstLine="426"/>
        <w:contextualSpacing/>
        <w:jc w:val="both"/>
      </w:pPr>
      <w:r>
        <w:t>З</w:t>
      </w:r>
      <w:r w:rsidRPr="005A4FF8">
        <w:t>акупать и поставлять оборудование и материалы, установленные проектом и утвержденные Заказчиком строительства, необходимые для производства СМР и ПНР</w:t>
      </w:r>
      <w:r>
        <w:t xml:space="preserve"> </w:t>
      </w:r>
      <w:r w:rsidRPr="005A4FF8">
        <w:t>(изменение номенклатуры</w:t>
      </w:r>
      <w:r>
        <w:t xml:space="preserve"> </w:t>
      </w:r>
      <w:r w:rsidRPr="005A4FF8">
        <w:t>поставляемых материалов должно быть согласовано с Заказчиком и проектной организацией без изменения сметной стоимости);</w:t>
      </w:r>
    </w:p>
    <w:p w14:paraId="6FF75AC4" w14:textId="77777777" w:rsidR="00EC1BFC" w:rsidRDefault="00EC1BFC" w:rsidP="00167735">
      <w:pPr>
        <w:pStyle w:val="a3"/>
        <w:numPr>
          <w:ilvl w:val="1"/>
          <w:numId w:val="38"/>
        </w:numPr>
        <w:ind w:left="0" w:firstLine="426"/>
        <w:contextualSpacing/>
        <w:jc w:val="both"/>
      </w:pPr>
      <w:r>
        <w:t>В</w:t>
      </w:r>
      <w:r w:rsidRPr="005A4FF8">
        <w:t>ыполнять все технические условия, выданные заинтересованными предприятиями и организациями и осуществить в соответствии с проектными решениями;</w:t>
      </w:r>
    </w:p>
    <w:p w14:paraId="7F621200" w14:textId="77777777" w:rsidR="00EC1BFC" w:rsidRDefault="00EC1BFC" w:rsidP="00167735">
      <w:pPr>
        <w:pStyle w:val="a3"/>
        <w:numPr>
          <w:ilvl w:val="1"/>
          <w:numId w:val="38"/>
        </w:numPr>
        <w:ind w:left="0" w:firstLine="426"/>
        <w:contextualSpacing/>
        <w:jc w:val="both"/>
      </w:pPr>
      <w:r>
        <w:t xml:space="preserve">Согласовывать с </w:t>
      </w:r>
      <w:r w:rsidRPr="002701A3">
        <w:rPr>
          <w:color w:val="000000"/>
          <w:shd w:val="clear" w:color="auto" w:fill="FFFFFF"/>
          <w:lang w:eastAsia="zh-CN"/>
        </w:rPr>
        <w:t>ООО «Павловоэнерго»</w:t>
      </w:r>
      <w:r w:rsidRPr="005A4FF8">
        <w:t xml:space="preserve"> все изменения проектных решений, возн</w:t>
      </w:r>
      <w:r>
        <w:t>икающие в процессе монтажа</w:t>
      </w:r>
      <w:r w:rsidRPr="005A4FF8">
        <w:t>;</w:t>
      </w:r>
    </w:p>
    <w:p w14:paraId="7059937E" w14:textId="77777777" w:rsidR="00EC1BFC" w:rsidRDefault="00EC1BFC" w:rsidP="00167735">
      <w:pPr>
        <w:pStyle w:val="a3"/>
        <w:numPr>
          <w:ilvl w:val="1"/>
          <w:numId w:val="38"/>
        </w:numPr>
        <w:ind w:left="0" w:firstLine="426"/>
        <w:contextualSpacing/>
        <w:jc w:val="both"/>
      </w:pPr>
      <w:r>
        <w:t>П</w:t>
      </w:r>
      <w:r w:rsidRPr="005A4FF8">
        <w:t>рименять материалы, имеющие паспорта и сертификаты РФ;</w:t>
      </w:r>
    </w:p>
    <w:p w14:paraId="377C2E9A" w14:textId="77777777" w:rsidR="00EC1BFC" w:rsidRDefault="00EC1BFC" w:rsidP="00167735">
      <w:pPr>
        <w:numPr>
          <w:ilvl w:val="1"/>
          <w:numId w:val="38"/>
        </w:numPr>
        <w:suppressAutoHyphens/>
        <w:ind w:left="0" w:firstLine="426"/>
        <w:jc w:val="both"/>
      </w:pPr>
      <w:r w:rsidRPr="002701A3">
        <w:t>Представлять необходимые документы для оформления ввода объекта в эксплуатацию Заказчиком по завершении работ.</w:t>
      </w:r>
    </w:p>
    <w:p w14:paraId="7A13C7D8" w14:textId="77777777" w:rsidR="00EC1BFC" w:rsidRPr="00EC1BFC" w:rsidRDefault="00EC1BFC" w:rsidP="00EC1BFC">
      <w:pPr>
        <w:pStyle w:val="a3"/>
        <w:ind w:left="426"/>
        <w:jc w:val="both"/>
        <w:rPr>
          <w:rFonts w:eastAsia="Calibri"/>
          <w:b/>
          <w:color w:val="000000" w:themeColor="text1"/>
          <w:lang w:eastAsia="en-US"/>
        </w:rPr>
      </w:pPr>
    </w:p>
    <w:p w14:paraId="0D82563C" w14:textId="56D665FF" w:rsidR="00172FE6" w:rsidRPr="00172FE6" w:rsidRDefault="00172FE6" w:rsidP="00167735">
      <w:pPr>
        <w:pStyle w:val="a3"/>
        <w:numPr>
          <w:ilvl w:val="0"/>
          <w:numId w:val="38"/>
        </w:numPr>
        <w:ind w:left="0" w:firstLine="426"/>
        <w:jc w:val="both"/>
        <w:rPr>
          <w:rFonts w:eastAsia="Calibri"/>
          <w:b/>
          <w:color w:val="000000" w:themeColor="text1"/>
          <w:lang w:eastAsia="en-US"/>
        </w:rPr>
      </w:pPr>
      <w:r w:rsidRPr="00172FE6">
        <w:rPr>
          <w:b/>
          <w:color w:val="000000" w:themeColor="text1"/>
        </w:rPr>
        <w:t>Требования к безопасности работ:</w:t>
      </w:r>
    </w:p>
    <w:p w14:paraId="40A9F0EA" w14:textId="173D6661" w:rsidR="009B7E03" w:rsidRDefault="009B7E03" w:rsidP="006C3318">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Погрузка и/или разгрузка, транспортирование и складирование должны производиться обученным персоналом с соблюдением требований безопасности труда</w:t>
      </w:r>
      <w:r>
        <w:rPr>
          <w:rFonts w:eastAsia="Calibri"/>
          <w:bCs/>
          <w:color w:val="000000" w:themeColor="text1"/>
          <w:lang w:eastAsia="en-US"/>
        </w:rPr>
        <w:t>;</w:t>
      </w:r>
    </w:p>
    <w:p w14:paraId="298D520F" w14:textId="5D33EFE2" w:rsidR="009B7E03" w:rsidRDefault="009B7E03" w:rsidP="006C3318">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Монтажные работы выполняются в соответствии с требованиями СНиП 12-03-2001 «Безопасность труда в строительстве». Часть1. Общие требования» и СНиП 12-04-2002 «Безопасность труда в строительстве»</w:t>
      </w:r>
      <w:r>
        <w:rPr>
          <w:rFonts w:eastAsia="Calibri"/>
          <w:bCs/>
          <w:color w:val="000000" w:themeColor="text1"/>
          <w:lang w:eastAsia="en-US"/>
        </w:rPr>
        <w:t>;</w:t>
      </w:r>
    </w:p>
    <w:p w14:paraId="2C86967B" w14:textId="30B095A2" w:rsidR="009B7E03" w:rsidRPr="009B7E03" w:rsidRDefault="009B7E03" w:rsidP="006C3318">
      <w:pPr>
        <w:pStyle w:val="a3"/>
        <w:numPr>
          <w:ilvl w:val="0"/>
          <w:numId w:val="28"/>
        </w:numPr>
        <w:ind w:left="0" w:firstLine="426"/>
        <w:jc w:val="both"/>
        <w:rPr>
          <w:rFonts w:eastAsia="Calibri"/>
          <w:bCs/>
          <w:color w:val="000000" w:themeColor="text1"/>
          <w:lang w:eastAsia="en-US"/>
        </w:rPr>
      </w:pPr>
      <w:r w:rsidRPr="009B7E03">
        <w:rPr>
          <w:rFonts w:eastAsia="Calibri"/>
          <w:bCs/>
          <w:color w:val="000000" w:themeColor="text1"/>
          <w:lang w:eastAsia="en-US"/>
        </w:rPr>
        <w:t>Рабочие места должны быть подготовлены в полном объеме в соответствии с межотраслевыми правилами по охране труда (Правила безопасности при эксплуатации электроустановок ПОТ Р М - 016-2001), противопожарной безопасности (ППБ), действующими в отрасли «Электроэнергетика»</w:t>
      </w:r>
      <w:r>
        <w:rPr>
          <w:rFonts w:eastAsia="Calibri"/>
          <w:bCs/>
          <w:color w:val="000000" w:themeColor="text1"/>
          <w:lang w:eastAsia="en-US"/>
        </w:rPr>
        <w:t>;</w:t>
      </w:r>
    </w:p>
    <w:p w14:paraId="0EE5150A" w14:textId="30081211" w:rsidR="00221430" w:rsidRPr="00A54CE7" w:rsidRDefault="00221430" w:rsidP="006C3318">
      <w:pPr>
        <w:pStyle w:val="a3"/>
        <w:numPr>
          <w:ilvl w:val="0"/>
          <w:numId w:val="28"/>
        </w:numPr>
        <w:ind w:left="0" w:firstLine="426"/>
        <w:jc w:val="both"/>
        <w:rPr>
          <w:rFonts w:eastAsia="Calibri"/>
          <w:b/>
          <w:color w:val="000000" w:themeColor="text1"/>
          <w:lang w:eastAsia="en-US"/>
        </w:rPr>
      </w:pPr>
      <w:r>
        <w:rPr>
          <w:color w:val="000000" w:themeColor="text1"/>
        </w:rPr>
        <w:t>В</w:t>
      </w:r>
      <w:r w:rsidRPr="00221430">
        <w:rPr>
          <w:color w:val="000000" w:themeColor="text1"/>
        </w:rPr>
        <w:t>се работы на действующем электрооборудовании выполняются с оформлением нарядов-допусков</w:t>
      </w:r>
      <w:r>
        <w:rPr>
          <w:color w:val="000000" w:themeColor="text1"/>
        </w:rPr>
        <w:t>;</w:t>
      </w:r>
    </w:p>
    <w:p w14:paraId="6DB431B5" w14:textId="6424E7A5" w:rsidR="00A54CE7" w:rsidRPr="00221430" w:rsidRDefault="00A54CE7" w:rsidP="006C3318">
      <w:pPr>
        <w:pStyle w:val="a3"/>
        <w:numPr>
          <w:ilvl w:val="0"/>
          <w:numId w:val="28"/>
        </w:numPr>
        <w:ind w:left="0" w:firstLine="426"/>
        <w:jc w:val="both"/>
        <w:rPr>
          <w:rFonts w:eastAsia="Calibri"/>
          <w:b/>
          <w:color w:val="000000" w:themeColor="text1"/>
          <w:lang w:eastAsia="en-US"/>
        </w:rPr>
      </w:pPr>
      <w:r>
        <w:rPr>
          <w:color w:val="000000" w:themeColor="text1"/>
        </w:rPr>
        <w:t xml:space="preserve">При проведении земляных работ, Подрядчик обязан </w:t>
      </w:r>
      <w:r w:rsidR="002D1386">
        <w:rPr>
          <w:color w:val="000000" w:themeColor="text1"/>
        </w:rPr>
        <w:t>получить</w:t>
      </w:r>
      <w:r>
        <w:rPr>
          <w:color w:val="000000" w:themeColor="text1"/>
        </w:rPr>
        <w:t xml:space="preserve"> ордер на</w:t>
      </w:r>
      <w:r w:rsidR="002D1386">
        <w:rPr>
          <w:color w:val="000000" w:themeColor="text1"/>
        </w:rPr>
        <w:t xml:space="preserve"> производство земляных работ и согласовать с </w:t>
      </w:r>
      <w:r w:rsidR="002D1386" w:rsidRPr="002D1386">
        <w:rPr>
          <w:color w:val="000000" w:themeColor="text1"/>
        </w:rPr>
        <w:t>владельцами (балансодержателями) коммуникаций, пролегающих в месте работ</w:t>
      </w:r>
      <w:r w:rsidR="002D1386">
        <w:rPr>
          <w:color w:val="000000" w:themeColor="text1"/>
        </w:rPr>
        <w:t>;</w:t>
      </w:r>
    </w:p>
    <w:p w14:paraId="5C330693" w14:textId="0564DC48" w:rsidR="00172FE6" w:rsidRPr="00172FE6" w:rsidRDefault="00172FE6" w:rsidP="00182503">
      <w:pPr>
        <w:pStyle w:val="a3"/>
        <w:numPr>
          <w:ilvl w:val="0"/>
          <w:numId w:val="28"/>
        </w:numPr>
        <w:ind w:left="0" w:firstLine="426"/>
        <w:jc w:val="both"/>
        <w:rPr>
          <w:rFonts w:eastAsia="Calibri"/>
          <w:b/>
          <w:color w:val="000000" w:themeColor="text1"/>
          <w:lang w:eastAsia="en-US"/>
        </w:rPr>
      </w:pPr>
      <w:r w:rsidRPr="00172FE6">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14:paraId="2F3DBCD5" w14:textId="1B56A327" w:rsidR="00172FE6" w:rsidRPr="00221430" w:rsidRDefault="00172FE6" w:rsidP="00182503">
      <w:pPr>
        <w:pStyle w:val="a3"/>
        <w:numPr>
          <w:ilvl w:val="0"/>
          <w:numId w:val="28"/>
        </w:numPr>
        <w:ind w:left="0" w:firstLine="426"/>
        <w:jc w:val="both"/>
        <w:rPr>
          <w:color w:val="000000" w:themeColor="text1"/>
        </w:rPr>
      </w:pPr>
      <w:r w:rsidRPr="00221430">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14:paraId="29319730" w14:textId="77777777" w:rsidR="005F6CA4" w:rsidRPr="005F6CA4" w:rsidRDefault="005F6CA4" w:rsidP="00182503">
      <w:pPr>
        <w:pStyle w:val="a3"/>
        <w:ind w:left="0" w:firstLine="426"/>
        <w:jc w:val="both"/>
        <w:rPr>
          <w:rFonts w:eastAsia="Calibri"/>
          <w:b/>
          <w:color w:val="000000" w:themeColor="text1"/>
          <w:lang w:eastAsia="en-US"/>
        </w:rPr>
      </w:pPr>
    </w:p>
    <w:p w14:paraId="75D0B4FD" w14:textId="77777777" w:rsidR="00221430" w:rsidRPr="00221430" w:rsidRDefault="00221430" w:rsidP="00182503">
      <w:pPr>
        <w:pStyle w:val="a3"/>
        <w:numPr>
          <w:ilvl w:val="0"/>
          <w:numId w:val="38"/>
        </w:numPr>
        <w:ind w:left="0" w:firstLine="426"/>
        <w:jc w:val="both"/>
        <w:rPr>
          <w:b/>
          <w:color w:val="000000" w:themeColor="text1"/>
        </w:rPr>
      </w:pPr>
      <w:r w:rsidRPr="00221430">
        <w:rPr>
          <w:b/>
          <w:bCs/>
          <w:color w:val="000000" w:themeColor="text1"/>
        </w:rPr>
        <w:t>Документы, предоставляемые в подтверждение соответствия предлагаемых участником работ:</w:t>
      </w:r>
    </w:p>
    <w:p w14:paraId="62BC4558" w14:textId="77777777" w:rsidR="00221430" w:rsidRPr="00221430" w:rsidRDefault="00221430" w:rsidP="00182503">
      <w:pPr>
        <w:pStyle w:val="a3"/>
        <w:ind w:left="0" w:firstLine="426"/>
        <w:jc w:val="both"/>
        <w:rPr>
          <w:bCs/>
          <w:color w:val="000000" w:themeColor="text1"/>
        </w:rPr>
      </w:pPr>
      <w:r w:rsidRPr="00221430">
        <w:rPr>
          <w:bCs/>
          <w:color w:val="000000" w:themeColor="text1"/>
        </w:rPr>
        <w:t>Исполнитель для выполнения данных Работ должен обладать:</w:t>
      </w:r>
    </w:p>
    <w:p w14:paraId="6BBD2F7C" w14:textId="77777777" w:rsidR="00221430" w:rsidRPr="00221430" w:rsidRDefault="00221430" w:rsidP="00182503">
      <w:pPr>
        <w:pStyle w:val="a3"/>
        <w:ind w:left="0" w:firstLine="426"/>
        <w:jc w:val="both"/>
        <w:rPr>
          <w:bCs/>
          <w:color w:val="000000" w:themeColor="text1"/>
        </w:rPr>
      </w:pPr>
      <w:r w:rsidRPr="00221430">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14:paraId="53D3A52D" w14:textId="77777777" w:rsidR="00221430" w:rsidRPr="00221430" w:rsidRDefault="00221430" w:rsidP="00182503">
      <w:pPr>
        <w:pStyle w:val="a3"/>
        <w:ind w:left="0" w:firstLine="426"/>
        <w:jc w:val="both"/>
        <w:rPr>
          <w:bCs/>
          <w:color w:val="000000" w:themeColor="text1"/>
        </w:rPr>
      </w:pPr>
      <w:r w:rsidRPr="00221430">
        <w:rPr>
          <w:bCs/>
          <w:color w:val="000000" w:themeColor="text1"/>
        </w:rPr>
        <w:t>Наличие у подрядчика квалифицированного персонала, имеющего дипломы (специализация электрика и энергетика):</w:t>
      </w:r>
    </w:p>
    <w:p w14:paraId="7974965F" w14:textId="77777777" w:rsidR="00221430" w:rsidRPr="00221430" w:rsidRDefault="00221430" w:rsidP="00182503">
      <w:pPr>
        <w:pStyle w:val="a3"/>
        <w:numPr>
          <w:ilvl w:val="0"/>
          <w:numId w:val="30"/>
        </w:numPr>
        <w:ind w:left="0" w:firstLine="426"/>
        <w:jc w:val="both"/>
        <w:rPr>
          <w:bCs/>
          <w:color w:val="000000" w:themeColor="text1"/>
        </w:rPr>
      </w:pPr>
      <w:r w:rsidRPr="00221430">
        <w:rPr>
          <w:bCs/>
          <w:color w:val="000000" w:themeColor="text1"/>
        </w:rPr>
        <w:t>для ремонтного персонала о сдаче на группу по электробезопасности III и IV до и выше 1000 В;</w:t>
      </w:r>
    </w:p>
    <w:p w14:paraId="1A98DFDC" w14:textId="0E3E2610" w:rsidR="00221430" w:rsidRPr="00182503" w:rsidRDefault="00221430" w:rsidP="00182503">
      <w:pPr>
        <w:pStyle w:val="a3"/>
        <w:numPr>
          <w:ilvl w:val="0"/>
          <w:numId w:val="30"/>
        </w:numPr>
        <w:ind w:left="0" w:firstLine="426"/>
        <w:jc w:val="both"/>
        <w:rPr>
          <w:bCs/>
          <w:color w:val="000000" w:themeColor="text1"/>
        </w:rPr>
      </w:pPr>
      <w:r w:rsidRPr="00182503">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14:paraId="4D42EA2A" w14:textId="77777777" w:rsidR="00182503" w:rsidRPr="005B2496" w:rsidRDefault="00182503" w:rsidP="00182503">
      <w:pPr>
        <w:pStyle w:val="a3"/>
        <w:ind w:left="0" w:firstLine="425"/>
        <w:jc w:val="both"/>
        <w:rPr>
          <w:color w:val="000000" w:themeColor="text1"/>
        </w:rPr>
      </w:pPr>
      <w:r w:rsidRPr="005B2496">
        <w:rPr>
          <w:color w:val="000000" w:themeColor="text1"/>
        </w:rPr>
        <w:t>Предоставление документов в подтверждение соответствия предлагаемы</w:t>
      </w:r>
      <w:bookmarkStart w:id="0" w:name="_GoBack"/>
      <w:bookmarkEnd w:id="0"/>
      <w:r w:rsidRPr="005B2496">
        <w:rPr>
          <w:color w:val="000000" w:themeColor="text1"/>
        </w:rPr>
        <w:t>х участ</w:t>
      </w:r>
      <w:r>
        <w:rPr>
          <w:color w:val="000000" w:themeColor="text1"/>
        </w:rPr>
        <w:t>ником товаров требуется:</w:t>
      </w:r>
    </w:p>
    <w:p w14:paraId="1B1E2D05" w14:textId="77777777" w:rsidR="00182503" w:rsidRPr="005B2496" w:rsidRDefault="00182503" w:rsidP="00182503">
      <w:pPr>
        <w:pStyle w:val="a3"/>
        <w:ind w:left="0" w:firstLine="425"/>
        <w:jc w:val="both"/>
        <w:rPr>
          <w:color w:val="000000" w:themeColor="text1"/>
        </w:rPr>
      </w:pPr>
      <w:r w:rsidRPr="005B2496">
        <w:rPr>
          <w:color w:val="000000" w:themeColor="text1"/>
        </w:rPr>
        <w:lastRenderedPageBreak/>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0146F29B" w14:textId="6FB1D189" w:rsidR="00182503" w:rsidRPr="00182503" w:rsidRDefault="00182503" w:rsidP="00182503">
      <w:pPr>
        <w:pStyle w:val="a3"/>
        <w:ind w:left="0" w:firstLine="426"/>
        <w:jc w:val="both"/>
        <w:rPr>
          <w:bCs/>
          <w:color w:val="000000" w:themeColor="text1"/>
        </w:rPr>
      </w:pPr>
      <w:r w:rsidRPr="005B2496">
        <w:rPr>
          <w:color w:val="000000" w:themeColor="text1"/>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380371D3" w14:textId="77777777" w:rsidR="00F55245" w:rsidRPr="00F55245" w:rsidRDefault="00F55245" w:rsidP="00182503">
      <w:pPr>
        <w:pStyle w:val="a3"/>
        <w:numPr>
          <w:ilvl w:val="0"/>
          <w:numId w:val="38"/>
        </w:numPr>
        <w:ind w:left="0" w:firstLine="426"/>
        <w:jc w:val="both"/>
        <w:rPr>
          <w:b/>
          <w:color w:val="000000" w:themeColor="text1"/>
        </w:rPr>
      </w:pPr>
      <w:r w:rsidRPr="00F55245">
        <w:rPr>
          <w:b/>
          <w:color w:val="000000" w:themeColor="text1"/>
        </w:rPr>
        <w:t>Место, условия и порядок выполнения работ:</w:t>
      </w:r>
    </w:p>
    <w:p w14:paraId="77326BF0" w14:textId="559920DC" w:rsidR="00F55245" w:rsidRPr="00F55245" w:rsidRDefault="00F55245" w:rsidP="00182503">
      <w:pPr>
        <w:pStyle w:val="a3"/>
        <w:ind w:left="0" w:firstLine="426"/>
        <w:jc w:val="both"/>
        <w:rPr>
          <w:bCs/>
          <w:color w:val="000000" w:themeColor="text1"/>
        </w:rPr>
      </w:pPr>
      <w:r w:rsidRPr="00F55245">
        <w:rPr>
          <w:bCs/>
          <w:color w:val="000000" w:themeColor="text1"/>
        </w:rPr>
        <w:t xml:space="preserve">Адрес: </w:t>
      </w:r>
      <w:r w:rsidRPr="00F55245">
        <w:rPr>
          <w:bCs/>
          <w:color w:val="000000" w:themeColor="text1"/>
          <w:u w:val="single"/>
        </w:rPr>
        <w:t>Нижегородская обл., Павлов</w:t>
      </w:r>
      <w:r>
        <w:rPr>
          <w:bCs/>
          <w:color w:val="000000" w:themeColor="text1"/>
          <w:u w:val="single"/>
        </w:rPr>
        <w:t>ский р-н</w:t>
      </w:r>
      <w:r w:rsidR="0087595E">
        <w:rPr>
          <w:bCs/>
          <w:color w:val="000000" w:themeColor="text1"/>
          <w:u w:val="single"/>
        </w:rPr>
        <w:t>, г. Павлово</w:t>
      </w:r>
      <w:r w:rsidR="00C36E30">
        <w:rPr>
          <w:bCs/>
          <w:color w:val="000000" w:themeColor="text1"/>
          <w:u w:val="single"/>
        </w:rPr>
        <w:t xml:space="preserve"> </w:t>
      </w:r>
      <w:r w:rsidR="00C36E30" w:rsidRPr="00C36E30">
        <w:rPr>
          <w:bCs/>
          <w:color w:val="000000" w:themeColor="text1"/>
          <w:u w:val="single"/>
        </w:rPr>
        <w:t>ул.</w:t>
      </w:r>
      <w:r w:rsidR="00C36E30">
        <w:rPr>
          <w:bCs/>
          <w:color w:val="000000" w:themeColor="text1"/>
          <w:u w:val="single"/>
        </w:rPr>
        <w:t xml:space="preserve"> </w:t>
      </w:r>
      <w:r w:rsidR="00C36E30" w:rsidRPr="00C36E30">
        <w:rPr>
          <w:bCs/>
          <w:color w:val="000000" w:themeColor="text1"/>
          <w:u w:val="single"/>
        </w:rPr>
        <w:t>Правика, д.3"А"</w:t>
      </w:r>
    </w:p>
    <w:p w14:paraId="221A5DE2" w14:textId="0C2419CB" w:rsidR="0087595E" w:rsidRDefault="0087595E" w:rsidP="0087595E">
      <w:pPr>
        <w:widowControl w:val="0"/>
        <w:suppressAutoHyphens/>
        <w:spacing w:after="200"/>
        <w:ind w:firstLine="426"/>
        <w:contextualSpacing/>
        <w:jc w:val="both"/>
        <w:rPr>
          <w:rFonts w:eastAsia="Lucida Sans Unicode"/>
          <w:kern w:val="2"/>
          <w:lang w:eastAsia="zh-CN"/>
        </w:rPr>
      </w:pPr>
      <w:r>
        <w:rPr>
          <w:rFonts w:eastAsia="Lucida Sans Unicode"/>
          <w:kern w:val="2"/>
          <w:highlight w:val="white"/>
          <w:lang w:eastAsia="zh-CN"/>
        </w:rPr>
        <w:t xml:space="preserve">Поставка продукции должна осуществляться </w:t>
      </w:r>
      <w:r>
        <w:rPr>
          <w:rFonts w:eastAsia="Lucida Sans Unicode"/>
          <w:bCs/>
          <w:kern w:val="2"/>
          <w:highlight w:val="white"/>
          <w:lang w:eastAsia="zh-CN"/>
        </w:rPr>
        <w:t>в соответствии с Техническим заданием, условиями Договора, требованиями действующего законодательства Российской Федерации</w:t>
      </w:r>
      <w:r>
        <w:rPr>
          <w:rFonts w:eastAsia="Lucida Sans Unicode"/>
          <w:kern w:val="2"/>
          <w:highlight w:val="white"/>
          <w:lang w:eastAsia="zh-CN"/>
        </w:rPr>
        <w:t>.</w:t>
      </w:r>
    </w:p>
    <w:p w14:paraId="6463D08B" w14:textId="6288D24E" w:rsidR="00F55245" w:rsidRPr="00F55245" w:rsidRDefault="0087595E" w:rsidP="0087595E">
      <w:pPr>
        <w:autoSpaceDE w:val="0"/>
        <w:autoSpaceDN w:val="0"/>
        <w:adjustRightInd w:val="0"/>
        <w:ind w:firstLine="426"/>
        <w:jc w:val="both"/>
        <w:rPr>
          <w:color w:val="000000" w:themeColor="text1"/>
        </w:rPr>
      </w:pPr>
      <w:r>
        <w:rPr>
          <w:rFonts w:eastAsia="Lucida Sans Unicode"/>
          <w:kern w:val="2"/>
          <w:highlight w:val="white"/>
          <w:lang w:eastAsia="zh-CN"/>
        </w:rPr>
        <w:t>Поставка продукции производится за счёт сил и средств Поставщика в соответствии с условиями Договора</w:t>
      </w:r>
      <w:r>
        <w:rPr>
          <w:rFonts w:eastAsia="Lucida Sans Unicode"/>
          <w:kern w:val="2"/>
          <w:lang w:eastAsia="zh-CN"/>
        </w:rPr>
        <w:t xml:space="preserve">. </w:t>
      </w:r>
      <w:r w:rsidR="00F55245" w:rsidRPr="00F5524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4445629" w14:textId="202FA371" w:rsidR="00F55245" w:rsidRDefault="00F55245" w:rsidP="0087595E">
      <w:pPr>
        <w:pStyle w:val="a3"/>
        <w:ind w:left="0" w:firstLine="426"/>
        <w:jc w:val="both"/>
        <w:rPr>
          <w:color w:val="000000" w:themeColor="text1"/>
        </w:rPr>
      </w:pPr>
      <w:r w:rsidRPr="00F5524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14:paraId="5E9DD8DA" w14:textId="77777777" w:rsidR="00F55245" w:rsidRPr="00F55245" w:rsidRDefault="00F55245" w:rsidP="00DF0724">
      <w:pPr>
        <w:pStyle w:val="a3"/>
        <w:ind w:left="0" w:firstLine="426"/>
        <w:jc w:val="both"/>
        <w:rPr>
          <w:color w:val="000000" w:themeColor="text1"/>
        </w:rPr>
      </w:pPr>
    </w:p>
    <w:p w14:paraId="47B8D640" w14:textId="77777777" w:rsidR="00F55245" w:rsidRPr="00F55245" w:rsidRDefault="00F55245" w:rsidP="00167735">
      <w:pPr>
        <w:pStyle w:val="a3"/>
        <w:numPr>
          <w:ilvl w:val="0"/>
          <w:numId w:val="38"/>
        </w:numPr>
        <w:ind w:left="0" w:firstLine="426"/>
        <w:jc w:val="both"/>
        <w:rPr>
          <w:b/>
          <w:bCs/>
          <w:color w:val="000000" w:themeColor="text1"/>
        </w:rPr>
      </w:pPr>
      <w:r w:rsidRPr="00F55245">
        <w:rPr>
          <w:b/>
          <w:bCs/>
          <w:color w:val="000000" w:themeColor="text1"/>
        </w:rPr>
        <w:t>Форма, сроки и порядок оплаты:</w:t>
      </w:r>
    </w:p>
    <w:p w14:paraId="19002DBE" w14:textId="77777777" w:rsidR="00F55245" w:rsidRPr="00F55245" w:rsidRDefault="00F55245" w:rsidP="00DF0724">
      <w:pPr>
        <w:ind w:firstLine="426"/>
        <w:jc w:val="both"/>
        <w:rPr>
          <w:bCs/>
          <w:color w:val="000000" w:themeColor="text1"/>
        </w:rPr>
      </w:pPr>
      <w:r w:rsidRPr="00F55245">
        <w:rPr>
          <w:bCs/>
          <w:color w:val="000000" w:themeColor="text1"/>
        </w:rPr>
        <w:t>Оплата осуществляется в безналичной форме путем перечисления средств на счет контрагента.</w:t>
      </w:r>
    </w:p>
    <w:p w14:paraId="36E7995B" w14:textId="77777777" w:rsidR="00F55245" w:rsidRPr="00F55245" w:rsidRDefault="00F55245" w:rsidP="00DF0724">
      <w:pPr>
        <w:ind w:firstLine="426"/>
        <w:jc w:val="both"/>
        <w:rPr>
          <w:bCs/>
          <w:color w:val="000000" w:themeColor="text1"/>
        </w:rPr>
      </w:pPr>
      <w:r w:rsidRPr="00F55245">
        <w:rPr>
          <w:bCs/>
          <w:color w:val="000000" w:themeColor="text1"/>
        </w:rPr>
        <w:t>Авансирование не предусмотрено.</w:t>
      </w:r>
    </w:p>
    <w:p w14:paraId="6DF30EE6" w14:textId="77777777" w:rsidR="00F55245" w:rsidRPr="00F55245" w:rsidRDefault="00F55245" w:rsidP="00DF0724">
      <w:pPr>
        <w:ind w:firstLine="426"/>
        <w:jc w:val="both"/>
        <w:rPr>
          <w:color w:val="000000" w:themeColor="text1"/>
        </w:rPr>
      </w:pPr>
      <w:r w:rsidRPr="00F55245">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208F7B67" w14:textId="77777777" w:rsidR="00F55245" w:rsidRPr="00F55245" w:rsidRDefault="00F55245" w:rsidP="00F55245">
      <w:pPr>
        <w:ind w:firstLine="426"/>
        <w:rPr>
          <w:color w:val="000000" w:themeColor="text1"/>
        </w:rPr>
      </w:pPr>
    </w:p>
    <w:p w14:paraId="3B7DDCFC" w14:textId="77777777" w:rsidR="00F55245" w:rsidRPr="00F55245" w:rsidRDefault="00F55245" w:rsidP="00167735">
      <w:pPr>
        <w:pStyle w:val="a3"/>
        <w:numPr>
          <w:ilvl w:val="0"/>
          <w:numId w:val="38"/>
        </w:numPr>
        <w:ind w:left="0" w:firstLine="426"/>
        <w:jc w:val="both"/>
        <w:rPr>
          <w:b/>
          <w:bCs/>
          <w:color w:val="000000" w:themeColor="text1"/>
        </w:rPr>
      </w:pPr>
      <w:r w:rsidRPr="00F55245">
        <w:rPr>
          <w:b/>
          <w:bCs/>
          <w:color w:val="000000" w:themeColor="text1"/>
        </w:rPr>
        <w:t>Расчет стоимости работ за единицу:</w:t>
      </w:r>
    </w:p>
    <w:p w14:paraId="66937CB9" w14:textId="77777777" w:rsidR="00F55245" w:rsidRPr="00F55245" w:rsidRDefault="00F55245" w:rsidP="00DF0724">
      <w:pPr>
        <w:pStyle w:val="a3"/>
        <w:ind w:left="0" w:firstLine="426"/>
        <w:jc w:val="both"/>
        <w:rPr>
          <w:color w:val="000000" w:themeColor="text1"/>
        </w:rPr>
      </w:pPr>
      <w:r w:rsidRPr="00F5524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4324A27E" w14:textId="77777777" w:rsidR="00F55245" w:rsidRPr="00F55245" w:rsidRDefault="00F55245" w:rsidP="00DF0724">
      <w:pPr>
        <w:ind w:firstLine="426"/>
        <w:jc w:val="both"/>
        <w:rPr>
          <w:color w:val="000000" w:themeColor="text1"/>
        </w:rPr>
      </w:pPr>
    </w:p>
    <w:p w14:paraId="6F7A9B14" w14:textId="77777777" w:rsidR="00F55245" w:rsidRPr="00F55245" w:rsidRDefault="00F55245" w:rsidP="00167735">
      <w:pPr>
        <w:pStyle w:val="a3"/>
        <w:numPr>
          <w:ilvl w:val="0"/>
          <w:numId w:val="38"/>
        </w:numPr>
        <w:ind w:left="709" w:hanging="425"/>
        <w:jc w:val="both"/>
        <w:rPr>
          <w:b/>
          <w:color w:val="000000" w:themeColor="text1"/>
        </w:rPr>
      </w:pPr>
      <w:r w:rsidRPr="00F55245">
        <w:rPr>
          <w:b/>
          <w:color w:val="000000" w:themeColor="text1"/>
        </w:rPr>
        <w:t>Сроки выполнения работ:</w:t>
      </w:r>
    </w:p>
    <w:p w14:paraId="7CBBBEEA" w14:textId="77777777" w:rsidR="00D857A4" w:rsidRPr="00786035" w:rsidRDefault="00D857A4" w:rsidP="00D857A4">
      <w:pPr>
        <w:pStyle w:val="a3"/>
        <w:ind w:left="720"/>
        <w:jc w:val="both"/>
      </w:pPr>
      <w:r w:rsidRPr="00786035">
        <w:t>Начало работ – с даты подписания договора</w:t>
      </w:r>
    </w:p>
    <w:p w14:paraId="49981F01" w14:textId="77777777" w:rsidR="00D857A4" w:rsidRPr="00786035" w:rsidRDefault="00D857A4" w:rsidP="00D857A4">
      <w:pPr>
        <w:pStyle w:val="a3"/>
        <w:ind w:left="720"/>
        <w:jc w:val="both"/>
      </w:pPr>
      <w:r w:rsidRPr="00786035">
        <w:t xml:space="preserve">Окончание работ: </w:t>
      </w:r>
      <w:r>
        <w:t>30.09.2025</w:t>
      </w:r>
      <w:r w:rsidRPr="00786035">
        <w:t>г.</w:t>
      </w:r>
    </w:p>
    <w:p w14:paraId="0CA5C473" w14:textId="77777777" w:rsidR="00172FE6" w:rsidRPr="00E106F2" w:rsidRDefault="00172FE6" w:rsidP="00DF0724">
      <w:pPr>
        <w:ind w:right="139"/>
        <w:jc w:val="both"/>
      </w:pPr>
    </w:p>
    <w:p w14:paraId="2122CBE1" w14:textId="77777777" w:rsidR="0003473A" w:rsidRPr="00E106F2" w:rsidRDefault="0003473A" w:rsidP="00DF0724">
      <w:pPr>
        <w:ind w:firstLine="709"/>
        <w:jc w:val="both"/>
        <w:rPr>
          <w:rFonts w:eastAsia="MS Mincho"/>
          <w:sz w:val="20"/>
          <w:szCs w:val="20"/>
        </w:rPr>
      </w:pPr>
    </w:p>
    <w:sectPr w:rsidR="0003473A" w:rsidRPr="00E106F2"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DF767" w14:textId="77777777" w:rsidR="00ED18D0" w:rsidRDefault="00ED18D0" w:rsidP="00690470">
      <w:r>
        <w:separator/>
      </w:r>
    </w:p>
  </w:endnote>
  <w:endnote w:type="continuationSeparator" w:id="0">
    <w:p w14:paraId="244D1D1F" w14:textId="77777777" w:rsidR="00ED18D0" w:rsidRDefault="00ED18D0"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A5D2E" w14:textId="77777777" w:rsidR="00ED18D0" w:rsidRDefault="00ED18D0" w:rsidP="00690470">
      <w:r>
        <w:separator/>
      </w:r>
    </w:p>
  </w:footnote>
  <w:footnote w:type="continuationSeparator" w:id="0">
    <w:p w14:paraId="49CE8693" w14:textId="77777777" w:rsidR="00ED18D0" w:rsidRDefault="00ED18D0"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15DCE064"/>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24473E"/>
    <w:multiLevelType w:val="hybridMultilevel"/>
    <w:tmpl w:val="99F60B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0F560E98"/>
    <w:multiLevelType w:val="hybridMultilevel"/>
    <w:tmpl w:val="353EDE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A9005E"/>
    <w:multiLevelType w:val="multilevel"/>
    <w:tmpl w:val="0FC2F2D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3C2C92"/>
    <w:multiLevelType w:val="multilevel"/>
    <w:tmpl w:val="360CFD0C"/>
    <w:lvl w:ilvl="0">
      <w:start w:val="2"/>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7"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9B63C0"/>
    <w:multiLevelType w:val="multilevel"/>
    <w:tmpl w:val="1DE68000"/>
    <w:lvl w:ilvl="0">
      <w:start w:val="1"/>
      <w:numFmt w:val="decimal"/>
      <w:lvlText w:val="%1."/>
      <w:lvlJc w:val="left"/>
      <w:pPr>
        <w:ind w:left="360" w:hanging="360"/>
      </w:pPr>
      <w:rPr>
        <w:rFonts w:hint="default"/>
        <w:b/>
        <w:bCs/>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8C402AC"/>
    <w:multiLevelType w:val="hybridMultilevel"/>
    <w:tmpl w:val="5AE453C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3A934CCB"/>
    <w:multiLevelType w:val="hybridMultilevel"/>
    <w:tmpl w:val="BDE801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3B9A4A61"/>
    <w:multiLevelType w:val="hybridMultilevel"/>
    <w:tmpl w:val="98A6AEF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3691E"/>
    <w:multiLevelType w:val="hybridMultilevel"/>
    <w:tmpl w:val="E15869F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11F7A87"/>
    <w:multiLevelType w:val="hybridMultilevel"/>
    <w:tmpl w:val="B6AA2AF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446466F4"/>
    <w:multiLevelType w:val="hybridMultilevel"/>
    <w:tmpl w:val="C20A6C8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E3A514A"/>
    <w:multiLevelType w:val="hybridMultilevel"/>
    <w:tmpl w:val="E7868F1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30"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2"/>
  </w:num>
  <w:num w:numId="3">
    <w:abstractNumId w:val="30"/>
  </w:num>
  <w:num w:numId="4">
    <w:abstractNumId w:val="31"/>
  </w:num>
  <w:num w:numId="5">
    <w:abstractNumId w:val="35"/>
  </w:num>
  <w:num w:numId="6">
    <w:abstractNumId w:val="36"/>
  </w:num>
  <w:num w:numId="7">
    <w:abstractNumId w:val="29"/>
  </w:num>
  <w:num w:numId="8">
    <w:abstractNumId w:val="16"/>
  </w:num>
  <w:num w:numId="9">
    <w:abstractNumId w:val="6"/>
  </w:num>
  <w:num w:numId="10">
    <w:abstractNumId w:val="34"/>
  </w:num>
  <w:num w:numId="11">
    <w:abstractNumId w:val="17"/>
  </w:num>
  <w:num w:numId="12">
    <w:abstractNumId w:val="33"/>
  </w:num>
  <w:num w:numId="13">
    <w:abstractNumId w:val="5"/>
  </w:num>
  <w:num w:numId="14">
    <w:abstractNumId w:val="32"/>
  </w:num>
  <w:num w:numId="15">
    <w:abstractNumId w:val="13"/>
  </w:num>
  <w:num w:numId="16">
    <w:abstractNumId w:val="4"/>
  </w:num>
  <w:num w:numId="17">
    <w:abstractNumId w:val="8"/>
  </w:num>
  <w:num w:numId="18">
    <w:abstractNumId w:val="26"/>
  </w:num>
  <w:num w:numId="19">
    <w:abstractNumId w:val="9"/>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8"/>
  </w:num>
  <w:num w:numId="23">
    <w:abstractNumId w:val="3"/>
  </w:num>
  <w:num w:numId="24">
    <w:abstractNumId w:val="20"/>
  </w:num>
  <w:num w:numId="25">
    <w:abstractNumId w:val="28"/>
  </w:num>
  <w:num w:numId="26">
    <w:abstractNumId w:val="7"/>
  </w:num>
  <w:num w:numId="27">
    <w:abstractNumId w:val="24"/>
  </w:num>
  <w:num w:numId="28">
    <w:abstractNumId w:val="0"/>
  </w:num>
  <w:num w:numId="29">
    <w:abstractNumId w:val="10"/>
  </w:num>
  <w:num w:numId="30">
    <w:abstractNumId w:val="15"/>
  </w:num>
  <w:num w:numId="31">
    <w:abstractNumId w:val="1"/>
  </w:num>
  <w:num w:numId="32">
    <w:abstractNumId w:val="2"/>
  </w:num>
  <w:num w:numId="33">
    <w:abstractNumId w:val="25"/>
  </w:num>
  <w:num w:numId="34">
    <w:abstractNumId w:val="23"/>
  </w:num>
  <w:num w:numId="35">
    <w:abstractNumId w:val="21"/>
  </w:num>
  <w:num w:numId="36">
    <w:abstractNumId w:val="11"/>
  </w:num>
  <w:num w:numId="37">
    <w:abstractNumId w:val="1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6367"/>
    <w:rsid w:val="00016E0F"/>
    <w:rsid w:val="00021ECD"/>
    <w:rsid w:val="0003473A"/>
    <w:rsid w:val="00035DCF"/>
    <w:rsid w:val="000459DF"/>
    <w:rsid w:val="0005572A"/>
    <w:rsid w:val="00056849"/>
    <w:rsid w:val="00056FB8"/>
    <w:rsid w:val="00057389"/>
    <w:rsid w:val="00061928"/>
    <w:rsid w:val="00064536"/>
    <w:rsid w:val="0007333C"/>
    <w:rsid w:val="00076F05"/>
    <w:rsid w:val="00080BB9"/>
    <w:rsid w:val="000903EC"/>
    <w:rsid w:val="000958E9"/>
    <w:rsid w:val="000A3350"/>
    <w:rsid w:val="000A3402"/>
    <w:rsid w:val="000A354F"/>
    <w:rsid w:val="000B4FAF"/>
    <w:rsid w:val="000B5508"/>
    <w:rsid w:val="000B7708"/>
    <w:rsid w:val="000C0E3E"/>
    <w:rsid w:val="000C6F40"/>
    <w:rsid w:val="000C7935"/>
    <w:rsid w:val="000D2B84"/>
    <w:rsid w:val="000D6067"/>
    <w:rsid w:val="000E3537"/>
    <w:rsid w:val="000E6E92"/>
    <w:rsid w:val="000F6DB1"/>
    <w:rsid w:val="001100F9"/>
    <w:rsid w:val="00121185"/>
    <w:rsid w:val="00122443"/>
    <w:rsid w:val="00125E0C"/>
    <w:rsid w:val="001344BA"/>
    <w:rsid w:val="00145D0C"/>
    <w:rsid w:val="00154B0A"/>
    <w:rsid w:val="0016632D"/>
    <w:rsid w:val="00167735"/>
    <w:rsid w:val="0017208C"/>
    <w:rsid w:val="00172FE6"/>
    <w:rsid w:val="00173132"/>
    <w:rsid w:val="00175EC3"/>
    <w:rsid w:val="00180BD5"/>
    <w:rsid w:val="00180E40"/>
    <w:rsid w:val="00182503"/>
    <w:rsid w:val="00183052"/>
    <w:rsid w:val="00190456"/>
    <w:rsid w:val="001912B9"/>
    <w:rsid w:val="001A2138"/>
    <w:rsid w:val="001A39D5"/>
    <w:rsid w:val="001A78B2"/>
    <w:rsid w:val="001B5582"/>
    <w:rsid w:val="001C751C"/>
    <w:rsid w:val="001D3E1C"/>
    <w:rsid w:val="001E47FD"/>
    <w:rsid w:val="001E4871"/>
    <w:rsid w:val="00203FF6"/>
    <w:rsid w:val="002128C9"/>
    <w:rsid w:val="002207E4"/>
    <w:rsid w:val="00221430"/>
    <w:rsid w:val="00223741"/>
    <w:rsid w:val="00231FB5"/>
    <w:rsid w:val="0023493B"/>
    <w:rsid w:val="00235740"/>
    <w:rsid w:val="00237526"/>
    <w:rsid w:val="002428C8"/>
    <w:rsid w:val="00244FA1"/>
    <w:rsid w:val="00246759"/>
    <w:rsid w:val="00266CB3"/>
    <w:rsid w:val="00272938"/>
    <w:rsid w:val="00276B33"/>
    <w:rsid w:val="002837CF"/>
    <w:rsid w:val="0028589F"/>
    <w:rsid w:val="0029013A"/>
    <w:rsid w:val="0029196E"/>
    <w:rsid w:val="00297D19"/>
    <w:rsid w:val="002A291B"/>
    <w:rsid w:val="002C5365"/>
    <w:rsid w:val="002C64DC"/>
    <w:rsid w:val="002D057A"/>
    <w:rsid w:val="002D1386"/>
    <w:rsid w:val="002D603D"/>
    <w:rsid w:val="002D6097"/>
    <w:rsid w:val="002D7D83"/>
    <w:rsid w:val="002E01F6"/>
    <w:rsid w:val="002E2411"/>
    <w:rsid w:val="002E6093"/>
    <w:rsid w:val="002F0FB9"/>
    <w:rsid w:val="002F79F4"/>
    <w:rsid w:val="002F7A43"/>
    <w:rsid w:val="002F7E4A"/>
    <w:rsid w:val="003013A7"/>
    <w:rsid w:val="00303A6C"/>
    <w:rsid w:val="003106CD"/>
    <w:rsid w:val="00312C11"/>
    <w:rsid w:val="00320EBA"/>
    <w:rsid w:val="00322FEC"/>
    <w:rsid w:val="003301A1"/>
    <w:rsid w:val="0033287B"/>
    <w:rsid w:val="00332DB0"/>
    <w:rsid w:val="0033582E"/>
    <w:rsid w:val="00337249"/>
    <w:rsid w:val="00340BED"/>
    <w:rsid w:val="0034770F"/>
    <w:rsid w:val="003569E8"/>
    <w:rsid w:val="003649AD"/>
    <w:rsid w:val="0036532E"/>
    <w:rsid w:val="00366659"/>
    <w:rsid w:val="00371BE6"/>
    <w:rsid w:val="00371C48"/>
    <w:rsid w:val="00375C41"/>
    <w:rsid w:val="003870FA"/>
    <w:rsid w:val="00393A6E"/>
    <w:rsid w:val="003A55BD"/>
    <w:rsid w:val="003B31DA"/>
    <w:rsid w:val="003D1306"/>
    <w:rsid w:val="003D313B"/>
    <w:rsid w:val="003D323D"/>
    <w:rsid w:val="003F2593"/>
    <w:rsid w:val="003F3372"/>
    <w:rsid w:val="003F4A7A"/>
    <w:rsid w:val="003F6A15"/>
    <w:rsid w:val="003F7D6B"/>
    <w:rsid w:val="00413AD8"/>
    <w:rsid w:val="00414C32"/>
    <w:rsid w:val="004205CA"/>
    <w:rsid w:val="004229E4"/>
    <w:rsid w:val="00430463"/>
    <w:rsid w:val="0043365A"/>
    <w:rsid w:val="0043686A"/>
    <w:rsid w:val="00443899"/>
    <w:rsid w:val="004445B1"/>
    <w:rsid w:val="004459B9"/>
    <w:rsid w:val="00446A0B"/>
    <w:rsid w:val="00460E82"/>
    <w:rsid w:val="00462D4B"/>
    <w:rsid w:val="00483C1D"/>
    <w:rsid w:val="004846A3"/>
    <w:rsid w:val="00491C2B"/>
    <w:rsid w:val="00492AB1"/>
    <w:rsid w:val="00496033"/>
    <w:rsid w:val="00496BBD"/>
    <w:rsid w:val="004A4211"/>
    <w:rsid w:val="004B2580"/>
    <w:rsid w:val="004B6F8B"/>
    <w:rsid w:val="004B79E8"/>
    <w:rsid w:val="004C20D8"/>
    <w:rsid w:val="004C4035"/>
    <w:rsid w:val="004D3E58"/>
    <w:rsid w:val="004E648E"/>
    <w:rsid w:val="004E7FD2"/>
    <w:rsid w:val="004F0E28"/>
    <w:rsid w:val="004F7809"/>
    <w:rsid w:val="00501F0C"/>
    <w:rsid w:val="00514AA5"/>
    <w:rsid w:val="005158A7"/>
    <w:rsid w:val="0051716B"/>
    <w:rsid w:val="00523D53"/>
    <w:rsid w:val="00532892"/>
    <w:rsid w:val="0053569F"/>
    <w:rsid w:val="0054498B"/>
    <w:rsid w:val="0055105F"/>
    <w:rsid w:val="005522ED"/>
    <w:rsid w:val="00552343"/>
    <w:rsid w:val="00552782"/>
    <w:rsid w:val="00552FE5"/>
    <w:rsid w:val="00560C99"/>
    <w:rsid w:val="005702B2"/>
    <w:rsid w:val="00573B22"/>
    <w:rsid w:val="00575A69"/>
    <w:rsid w:val="00580CFB"/>
    <w:rsid w:val="005902DD"/>
    <w:rsid w:val="00590975"/>
    <w:rsid w:val="005A1E3B"/>
    <w:rsid w:val="005A42BC"/>
    <w:rsid w:val="005A70DF"/>
    <w:rsid w:val="005B5072"/>
    <w:rsid w:val="005B6DB7"/>
    <w:rsid w:val="005B6FB2"/>
    <w:rsid w:val="005C4666"/>
    <w:rsid w:val="005C4A13"/>
    <w:rsid w:val="005D3C50"/>
    <w:rsid w:val="005D495B"/>
    <w:rsid w:val="005D6942"/>
    <w:rsid w:val="005E1EE1"/>
    <w:rsid w:val="005E3C8C"/>
    <w:rsid w:val="005E5C6D"/>
    <w:rsid w:val="005F5A1D"/>
    <w:rsid w:val="005F6CA4"/>
    <w:rsid w:val="006075F7"/>
    <w:rsid w:val="006103EB"/>
    <w:rsid w:val="00615907"/>
    <w:rsid w:val="00621673"/>
    <w:rsid w:val="00642F63"/>
    <w:rsid w:val="00643915"/>
    <w:rsid w:val="00646857"/>
    <w:rsid w:val="00651CC6"/>
    <w:rsid w:val="006527B5"/>
    <w:rsid w:val="006537E7"/>
    <w:rsid w:val="006553C6"/>
    <w:rsid w:val="0065708F"/>
    <w:rsid w:val="006627C5"/>
    <w:rsid w:val="00664952"/>
    <w:rsid w:val="006660A5"/>
    <w:rsid w:val="00667B26"/>
    <w:rsid w:val="006722AD"/>
    <w:rsid w:val="0067570C"/>
    <w:rsid w:val="00680A83"/>
    <w:rsid w:val="006850F2"/>
    <w:rsid w:val="006865D8"/>
    <w:rsid w:val="00690470"/>
    <w:rsid w:val="00695CE4"/>
    <w:rsid w:val="0069751E"/>
    <w:rsid w:val="006A3312"/>
    <w:rsid w:val="006A4CD7"/>
    <w:rsid w:val="006B15C7"/>
    <w:rsid w:val="006B2FD0"/>
    <w:rsid w:val="006C12B8"/>
    <w:rsid w:val="006C1E8D"/>
    <w:rsid w:val="006C3318"/>
    <w:rsid w:val="006C5266"/>
    <w:rsid w:val="006D1499"/>
    <w:rsid w:val="006D453E"/>
    <w:rsid w:val="006D5164"/>
    <w:rsid w:val="006F391D"/>
    <w:rsid w:val="006F4D00"/>
    <w:rsid w:val="00700A35"/>
    <w:rsid w:val="00703299"/>
    <w:rsid w:val="007127F8"/>
    <w:rsid w:val="0071464B"/>
    <w:rsid w:val="00717F3D"/>
    <w:rsid w:val="007212A9"/>
    <w:rsid w:val="00725006"/>
    <w:rsid w:val="0074313F"/>
    <w:rsid w:val="00743AB8"/>
    <w:rsid w:val="00745B51"/>
    <w:rsid w:val="007522EE"/>
    <w:rsid w:val="00753C3D"/>
    <w:rsid w:val="007575E8"/>
    <w:rsid w:val="0076109A"/>
    <w:rsid w:val="007625D5"/>
    <w:rsid w:val="00765D37"/>
    <w:rsid w:val="00775303"/>
    <w:rsid w:val="007768AD"/>
    <w:rsid w:val="00780355"/>
    <w:rsid w:val="00784B95"/>
    <w:rsid w:val="00787C1C"/>
    <w:rsid w:val="00790A81"/>
    <w:rsid w:val="007957E4"/>
    <w:rsid w:val="007A3097"/>
    <w:rsid w:val="007B469F"/>
    <w:rsid w:val="007D1F89"/>
    <w:rsid w:val="007E4FFB"/>
    <w:rsid w:val="007E74D2"/>
    <w:rsid w:val="007F0D03"/>
    <w:rsid w:val="007F53DD"/>
    <w:rsid w:val="007F7EA9"/>
    <w:rsid w:val="00803E69"/>
    <w:rsid w:val="008072B9"/>
    <w:rsid w:val="00807A2A"/>
    <w:rsid w:val="008108E8"/>
    <w:rsid w:val="00810D6B"/>
    <w:rsid w:val="00811CD2"/>
    <w:rsid w:val="008176DA"/>
    <w:rsid w:val="00822013"/>
    <w:rsid w:val="00822528"/>
    <w:rsid w:val="00833CA9"/>
    <w:rsid w:val="0084678B"/>
    <w:rsid w:val="00847883"/>
    <w:rsid w:val="00851A51"/>
    <w:rsid w:val="00861745"/>
    <w:rsid w:val="00873705"/>
    <w:rsid w:val="0087595E"/>
    <w:rsid w:val="008864E0"/>
    <w:rsid w:val="00890ED0"/>
    <w:rsid w:val="008A5087"/>
    <w:rsid w:val="008B0F20"/>
    <w:rsid w:val="008C23A1"/>
    <w:rsid w:val="008C4ED8"/>
    <w:rsid w:val="008D3D50"/>
    <w:rsid w:val="008D62A9"/>
    <w:rsid w:val="008D7B6B"/>
    <w:rsid w:val="008E0CBA"/>
    <w:rsid w:val="008E18EE"/>
    <w:rsid w:val="008E22A7"/>
    <w:rsid w:val="008E4FC7"/>
    <w:rsid w:val="008E5876"/>
    <w:rsid w:val="008F0864"/>
    <w:rsid w:val="008F2512"/>
    <w:rsid w:val="009062E4"/>
    <w:rsid w:val="00913A45"/>
    <w:rsid w:val="00920322"/>
    <w:rsid w:val="00924444"/>
    <w:rsid w:val="00926AAF"/>
    <w:rsid w:val="00926BE3"/>
    <w:rsid w:val="009309B5"/>
    <w:rsid w:val="00932291"/>
    <w:rsid w:val="009411D4"/>
    <w:rsid w:val="00944BA1"/>
    <w:rsid w:val="00947D17"/>
    <w:rsid w:val="00950BFC"/>
    <w:rsid w:val="00955D93"/>
    <w:rsid w:val="00961D4C"/>
    <w:rsid w:val="009635DF"/>
    <w:rsid w:val="00963DB4"/>
    <w:rsid w:val="00963DC4"/>
    <w:rsid w:val="00964D5E"/>
    <w:rsid w:val="00972BB5"/>
    <w:rsid w:val="0097557F"/>
    <w:rsid w:val="00976538"/>
    <w:rsid w:val="00977E30"/>
    <w:rsid w:val="00984A87"/>
    <w:rsid w:val="00990982"/>
    <w:rsid w:val="009927E7"/>
    <w:rsid w:val="009A31E3"/>
    <w:rsid w:val="009A332D"/>
    <w:rsid w:val="009B6D78"/>
    <w:rsid w:val="009B7E03"/>
    <w:rsid w:val="009C1B09"/>
    <w:rsid w:val="009C27B6"/>
    <w:rsid w:val="009C3345"/>
    <w:rsid w:val="009C53B3"/>
    <w:rsid w:val="009D0B7F"/>
    <w:rsid w:val="009F0C4C"/>
    <w:rsid w:val="009F7405"/>
    <w:rsid w:val="009F7F72"/>
    <w:rsid w:val="00A14763"/>
    <w:rsid w:val="00A15801"/>
    <w:rsid w:val="00A236B9"/>
    <w:rsid w:val="00A23D37"/>
    <w:rsid w:val="00A250AB"/>
    <w:rsid w:val="00A34933"/>
    <w:rsid w:val="00A35AE5"/>
    <w:rsid w:val="00A36980"/>
    <w:rsid w:val="00A37906"/>
    <w:rsid w:val="00A41216"/>
    <w:rsid w:val="00A4362D"/>
    <w:rsid w:val="00A45D9D"/>
    <w:rsid w:val="00A470E0"/>
    <w:rsid w:val="00A548A8"/>
    <w:rsid w:val="00A54CE7"/>
    <w:rsid w:val="00A5647A"/>
    <w:rsid w:val="00A56A3B"/>
    <w:rsid w:val="00A6243A"/>
    <w:rsid w:val="00A71024"/>
    <w:rsid w:val="00A734D6"/>
    <w:rsid w:val="00A770A3"/>
    <w:rsid w:val="00A806FE"/>
    <w:rsid w:val="00A86A9D"/>
    <w:rsid w:val="00A92ADB"/>
    <w:rsid w:val="00A979F3"/>
    <w:rsid w:val="00AA3007"/>
    <w:rsid w:val="00AB091E"/>
    <w:rsid w:val="00AB3821"/>
    <w:rsid w:val="00AB53EB"/>
    <w:rsid w:val="00AC0331"/>
    <w:rsid w:val="00AD4339"/>
    <w:rsid w:val="00AE175C"/>
    <w:rsid w:val="00AE36C5"/>
    <w:rsid w:val="00AE4DBA"/>
    <w:rsid w:val="00AE5615"/>
    <w:rsid w:val="00AE6094"/>
    <w:rsid w:val="00AF093E"/>
    <w:rsid w:val="00AF43D0"/>
    <w:rsid w:val="00AF7F4C"/>
    <w:rsid w:val="00B02302"/>
    <w:rsid w:val="00B17126"/>
    <w:rsid w:val="00B25B17"/>
    <w:rsid w:val="00B545FA"/>
    <w:rsid w:val="00B55F53"/>
    <w:rsid w:val="00B647F3"/>
    <w:rsid w:val="00B72C73"/>
    <w:rsid w:val="00B74057"/>
    <w:rsid w:val="00B753AE"/>
    <w:rsid w:val="00B81BF5"/>
    <w:rsid w:val="00B85697"/>
    <w:rsid w:val="00B97705"/>
    <w:rsid w:val="00BA47D3"/>
    <w:rsid w:val="00BB441C"/>
    <w:rsid w:val="00BC5638"/>
    <w:rsid w:val="00BD1FAF"/>
    <w:rsid w:val="00BD3FC4"/>
    <w:rsid w:val="00BE19C7"/>
    <w:rsid w:val="00BE1B84"/>
    <w:rsid w:val="00BE4E6E"/>
    <w:rsid w:val="00BE568B"/>
    <w:rsid w:val="00BE71F6"/>
    <w:rsid w:val="00BF06D6"/>
    <w:rsid w:val="00BF303F"/>
    <w:rsid w:val="00BF437D"/>
    <w:rsid w:val="00C00BAA"/>
    <w:rsid w:val="00C00EF4"/>
    <w:rsid w:val="00C0251B"/>
    <w:rsid w:val="00C3437E"/>
    <w:rsid w:val="00C36E30"/>
    <w:rsid w:val="00C4157F"/>
    <w:rsid w:val="00C41D4F"/>
    <w:rsid w:val="00C533DC"/>
    <w:rsid w:val="00C53D11"/>
    <w:rsid w:val="00C55BD4"/>
    <w:rsid w:val="00C61C2B"/>
    <w:rsid w:val="00C70845"/>
    <w:rsid w:val="00C73744"/>
    <w:rsid w:val="00C75185"/>
    <w:rsid w:val="00C77459"/>
    <w:rsid w:val="00C8368F"/>
    <w:rsid w:val="00C85F1C"/>
    <w:rsid w:val="00C86056"/>
    <w:rsid w:val="00C914A0"/>
    <w:rsid w:val="00C915D4"/>
    <w:rsid w:val="00C92DF4"/>
    <w:rsid w:val="00CA0EE2"/>
    <w:rsid w:val="00CA49B6"/>
    <w:rsid w:val="00CA5BCF"/>
    <w:rsid w:val="00CB4DE1"/>
    <w:rsid w:val="00CB5E6E"/>
    <w:rsid w:val="00CB7A5C"/>
    <w:rsid w:val="00CD31D8"/>
    <w:rsid w:val="00CD3A33"/>
    <w:rsid w:val="00CE2332"/>
    <w:rsid w:val="00CE2843"/>
    <w:rsid w:val="00CE30BE"/>
    <w:rsid w:val="00CE3A93"/>
    <w:rsid w:val="00CE4D79"/>
    <w:rsid w:val="00CE4DA5"/>
    <w:rsid w:val="00CE58B6"/>
    <w:rsid w:val="00CE774E"/>
    <w:rsid w:val="00CF2639"/>
    <w:rsid w:val="00CF4B28"/>
    <w:rsid w:val="00D03481"/>
    <w:rsid w:val="00D04499"/>
    <w:rsid w:val="00D0751D"/>
    <w:rsid w:val="00D13115"/>
    <w:rsid w:val="00D167A9"/>
    <w:rsid w:val="00D201A3"/>
    <w:rsid w:val="00D2023F"/>
    <w:rsid w:val="00D214D1"/>
    <w:rsid w:val="00D27E95"/>
    <w:rsid w:val="00D3298C"/>
    <w:rsid w:val="00D33707"/>
    <w:rsid w:val="00D35F8D"/>
    <w:rsid w:val="00D401B2"/>
    <w:rsid w:val="00D5732E"/>
    <w:rsid w:val="00D62B01"/>
    <w:rsid w:val="00D65865"/>
    <w:rsid w:val="00D6588A"/>
    <w:rsid w:val="00D748A0"/>
    <w:rsid w:val="00D770E2"/>
    <w:rsid w:val="00D77F98"/>
    <w:rsid w:val="00D83B1E"/>
    <w:rsid w:val="00D857A4"/>
    <w:rsid w:val="00D869B1"/>
    <w:rsid w:val="00D86ECE"/>
    <w:rsid w:val="00D87297"/>
    <w:rsid w:val="00D92E08"/>
    <w:rsid w:val="00DA2E72"/>
    <w:rsid w:val="00DA35BD"/>
    <w:rsid w:val="00DA3760"/>
    <w:rsid w:val="00DA7600"/>
    <w:rsid w:val="00DB1098"/>
    <w:rsid w:val="00DB15DC"/>
    <w:rsid w:val="00DB5D1D"/>
    <w:rsid w:val="00DC2793"/>
    <w:rsid w:val="00DC44FE"/>
    <w:rsid w:val="00DC6D0E"/>
    <w:rsid w:val="00DD2D53"/>
    <w:rsid w:val="00DD56CA"/>
    <w:rsid w:val="00DD7D18"/>
    <w:rsid w:val="00DE3752"/>
    <w:rsid w:val="00DE44D3"/>
    <w:rsid w:val="00DF0724"/>
    <w:rsid w:val="00DF19B4"/>
    <w:rsid w:val="00E02293"/>
    <w:rsid w:val="00E03E10"/>
    <w:rsid w:val="00E106F2"/>
    <w:rsid w:val="00E11D11"/>
    <w:rsid w:val="00E12A42"/>
    <w:rsid w:val="00E17A9F"/>
    <w:rsid w:val="00E21206"/>
    <w:rsid w:val="00E22E7E"/>
    <w:rsid w:val="00E244D5"/>
    <w:rsid w:val="00E248D2"/>
    <w:rsid w:val="00E3245D"/>
    <w:rsid w:val="00E35D21"/>
    <w:rsid w:val="00E40572"/>
    <w:rsid w:val="00E4110A"/>
    <w:rsid w:val="00E41163"/>
    <w:rsid w:val="00E416A5"/>
    <w:rsid w:val="00E418ED"/>
    <w:rsid w:val="00E41C94"/>
    <w:rsid w:val="00E50312"/>
    <w:rsid w:val="00E51A04"/>
    <w:rsid w:val="00E5468C"/>
    <w:rsid w:val="00E570BE"/>
    <w:rsid w:val="00E57595"/>
    <w:rsid w:val="00E6078D"/>
    <w:rsid w:val="00E62A08"/>
    <w:rsid w:val="00E62E62"/>
    <w:rsid w:val="00E634A9"/>
    <w:rsid w:val="00E6539A"/>
    <w:rsid w:val="00E66356"/>
    <w:rsid w:val="00E72168"/>
    <w:rsid w:val="00E76BA5"/>
    <w:rsid w:val="00E80AED"/>
    <w:rsid w:val="00E86F77"/>
    <w:rsid w:val="00E970F8"/>
    <w:rsid w:val="00EA05A8"/>
    <w:rsid w:val="00EA1EC1"/>
    <w:rsid w:val="00EA5D28"/>
    <w:rsid w:val="00EA7C7C"/>
    <w:rsid w:val="00EB062C"/>
    <w:rsid w:val="00EB3224"/>
    <w:rsid w:val="00EB635D"/>
    <w:rsid w:val="00EC1BFC"/>
    <w:rsid w:val="00EC2317"/>
    <w:rsid w:val="00EC5F97"/>
    <w:rsid w:val="00ED18D0"/>
    <w:rsid w:val="00ED4908"/>
    <w:rsid w:val="00EE1B9F"/>
    <w:rsid w:val="00EE41D4"/>
    <w:rsid w:val="00EE453C"/>
    <w:rsid w:val="00EF7AAF"/>
    <w:rsid w:val="00F04D11"/>
    <w:rsid w:val="00F1456F"/>
    <w:rsid w:val="00F26000"/>
    <w:rsid w:val="00F26B61"/>
    <w:rsid w:val="00F31D84"/>
    <w:rsid w:val="00F33494"/>
    <w:rsid w:val="00F40992"/>
    <w:rsid w:val="00F41422"/>
    <w:rsid w:val="00F46A6B"/>
    <w:rsid w:val="00F47C5F"/>
    <w:rsid w:val="00F50F92"/>
    <w:rsid w:val="00F55245"/>
    <w:rsid w:val="00F578C4"/>
    <w:rsid w:val="00F71A2C"/>
    <w:rsid w:val="00F82D28"/>
    <w:rsid w:val="00F95D9B"/>
    <w:rsid w:val="00FA7476"/>
    <w:rsid w:val="00FB2B38"/>
    <w:rsid w:val="00FB582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39B8"/>
  <w15:docId w15:val="{485167A7-FC96-49B2-B339-AF88A7695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C00EF4"/>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1">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9"/>
    <w:semiHidden/>
    <w:rsid w:val="00C00EF4"/>
    <w:rPr>
      <w:rFonts w:asciiTheme="majorHAnsi" w:eastAsiaTheme="majorEastAsia" w:hAnsiTheme="majorHAnsi" w:cstheme="majorBidi"/>
      <w:i/>
      <w:iCs/>
      <w:color w:val="365F91"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44686">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1355900">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F4BB99-5583-4BE8-AFA4-DC464761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3352</Words>
  <Characters>19111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4</cp:revision>
  <cp:lastPrinted>2025-04-01T07:07:00Z</cp:lastPrinted>
  <dcterms:created xsi:type="dcterms:W3CDTF">2025-04-16T11:36:00Z</dcterms:created>
  <dcterms:modified xsi:type="dcterms:W3CDTF">2025-04-16T11:55:00Z</dcterms:modified>
</cp:coreProperties>
</file>